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67F4F" w14:textId="4012905C" w:rsidR="00382D16" w:rsidRPr="000F30AB" w:rsidRDefault="00E41C47" w:rsidP="00E271E2">
      <w:pPr>
        <w:spacing w:after="0" w:line="240" w:lineRule="auto"/>
        <w:jc w:val="both"/>
      </w:pPr>
      <w:r w:rsidRPr="000F30AB">
        <w:rPr>
          <w:noProof/>
          <w:lang w:val="en-US"/>
        </w:rPr>
        <mc:AlternateContent>
          <mc:Choice Requires="wps">
            <w:drawing>
              <wp:anchor distT="45720" distB="45720" distL="114300" distR="114300" simplePos="0" relativeHeight="251657216" behindDoc="0" locked="0" layoutInCell="1" allowOverlap="1" wp14:anchorId="428D3ACC" wp14:editId="413A0FCF">
                <wp:simplePos x="0" y="0"/>
                <wp:positionH relativeFrom="column">
                  <wp:posOffset>200025</wp:posOffset>
                </wp:positionH>
                <wp:positionV relativeFrom="paragraph">
                  <wp:posOffset>5309870</wp:posOffset>
                </wp:positionV>
                <wp:extent cx="2798445" cy="330200"/>
                <wp:effectExtent l="0" t="0" r="0" b="0"/>
                <wp:wrapSquare wrapText="bothSides"/>
                <wp:docPr id="2094095354"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30200"/>
                        </a:xfrm>
                        <a:prstGeom prst="rect">
                          <a:avLst/>
                        </a:prstGeom>
                        <a:noFill/>
                        <a:ln w="9525">
                          <a:noFill/>
                          <a:miter lim="800000"/>
                          <a:headEnd/>
                          <a:tailEnd/>
                        </a:ln>
                      </wps:spPr>
                      <wps:txbx>
                        <w:txbxContent>
                          <w:p w14:paraId="01225FE6" w14:textId="074198C9" w:rsidR="005215B6" w:rsidRPr="002D2ADB" w:rsidRDefault="005215B6" w:rsidP="00E41C47">
                            <w:pPr>
                              <w:jc w:val="center"/>
                              <w:rPr>
                                <w:rFonts w:ascii="Poppins Black" w:hAnsi="Poppins Black" w:cs="Poppins Black"/>
                                <w:color w:val="FFFFFF"/>
                                <w:sz w:val="18"/>
                                <w:szCs w:val="18"/>
                              </w:rPr>
                            </w:pPr>
                            <w:r w:rsidRPr="000F30AB">
                              <w:rPr>
                                <w:rFonts w:ascii="Poppins Black" w:hAnsi="Poppins Black" w:cs="Poppins Black"/>
                                <w:color w:val="FFFFFF"/>
                                <w:sz w:val="18"/>
                                <w:szCs w:val="18"/>
                              </w:rPr>
                              <w:t xml:space="preserve">Recibido:  </w:t>
                            </w:r>
                            <w:r w:rsidR="000F30AB">
                              <w:rPr>
                                <w:rFonts w:ascii="Poppins Black" w:hAnsi="Poppins Black" w:cs="Poppins Black"/>
                                <w:color w:val="FFFFFF"/>
                                <w:sz w:val="18"/>
                                <w:szCs w:val="18"/>
                              </w:rPr>
                              <w:t>14/11/2024</w:t>
                            </w:r>
                            <w:r w:rsidRPr="000F30AB">
                              <w:rPr>
                                <w:rFonts w:ascii="Poppins Black" w:hAnsi="Poppins Black" w:cs="Poppins Black"/>
                                <w:color w:val="FFFFFF"/>
                                <w:sz w:val="18"/>
                                <w:szCs w:val="18"/>
                              </w:rPr>
                              <w:t xml:space="preserve">    Aceptado: </w:t>
                            </w:r>
                            <w:r w:rsidR="000F30AB" w:rsidRPr="000F30AB">
                              <w:rPr>
                                <w:rFonts w:ascii="Poppins Black" w:hAnsi="Poppins Black" w:cs="Poppins Black"/>
                                <w:color w:val="FFFFFF"/>
                                <w:sz w:val="18"/>
                                <w:szCs w:val="18"/>
                              </w:rPr>
                              <w:t xml:space="preserve"> 11/02</w:t>
                            </w:r>
                            <w:r w:rsidR="000F30AB">
                              <w:rPr>
                                <w:rFonts w:ascii="Poppins Black" w:hAnsi="Poppins Black" w:cs="Poppins Black"/>
                                <w:color w:val="FFFFFF"/>
                                <w:sz w:val="18"/>
                                <w:szCs w:val="18"/>
                              </w:rPr>
                              <w:t>/2025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D3ACC" id="_x0000_t202" coordsize="21600,21600" o:spt="202" path="m,l,21600r21600,l21600,xe">
                <v:stroke joinstyle="miter"/>
                <v:path gradientshapeok="t" o:connecttype="rect"/>
              </v:shapetype>
              <v:shape id="Cuadro de texto 13" o:spid="_x0000_s1026" type="#_x0000_t202" style="position:absolute;left:0;text-align:left;margin-left:15.75pt;margin-top:418.1pt;width:220.35pt;height:2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" filled="f" stroked="f">
                <v:textbox>
                  <w:txbxContent>
                    <w:p w14:paraId="01225FE6" w14:textId="074198C9" w:rsidR="005215B6" w:rsidRPr="002D2ADB" w:rsidRDefault="005215B6" w:rsidP="00E41C47">
                      <w:pPr>
                        <w:jc w:val="center"/>
                        <w:rPr>
                          <w:rFonts w:ascii="Poppins Black" w:hAnsi="Poppins Black" w:cs="Poppins Black"/>
                          <w:color w:val="FFFFFF"/>
                          <w:sz w:val="18"/>
                          <w:szCs w:val="18"/>
                        </w:rPr>
                      </w:pPr>
                      <w:r w:rsidRPr="000F30AB">
                        <w:rPr>
                          <w:rFonts w:ascii="Poppins Black" w:hAnsi="Poppins Black" w:cs="Poppins Black"/>
                          <w:color w:val="FFFFFF"/>
                          <w:sz w:val="18"/>
                          <w:szCs w:val="18"/>
                        </w:rPr>
                        <w:t xml:space="preserve">Recibido:  </w:t>
                      </w:r>
                      <w:r w:rsidR="000F30AB">
                        <w:rPr>
                          <w:rFonts w:ascii="Poppins Black" w:hAnsi="Poppins Black" w:cs="Poppins Black"/>
                          <w:color w:val="FFFFFF"/>
                          <w:sz w:val="18"/>
                          <w:szCs w:val="18"/>
                        </w:rPr>
                        <w:t>14/11/2024</w:t>
                      </w:r>
                      <w:r w:rsidRPr="000F30AB">
                        <w:rPr>
                          <w:rFonts w:ascii="Poppins Black" w:hAnsi="Poppins Black" w:cs="Poppins Black"/>
                          <w:color w:val="FFFFFF"/>
                          <w:sz w:val="18"/>
                          <w:szCs w:val="18"/>
                        </w:rPr>
                        <w:t xml:space="preserve">    Aceptado: </w:t>
                      </w:r>
                      <w:r w:rsidR="000F30AB" w:rsidRPr="000F30AB">
                        <w:rPr>
                          <w:rFonts w:ascii="Poppins Black" w:hAnsi="Poppins Black" w:cs="Poppins Black"/>
                          <w:color w:val="FFFFFF"/>
                          <w:sz w:val="18"/>
                          <w:szCs w:val="18"/>
                        </w:rPr>
                        <w:t xml:space="preserve"> 11/02</w:t>
                      </w:r>
                      <w:r w:rsidR="000F30AB">
                        <w:rPr>
                          <w:rFonts w:ascii="Poppins Black" w:hAnsi="Poppins Black" w:cs="Poppins Black"/>
                          <w:color w:val="FFFFFF"/>
                          <w:sz w:val="18"/>
                          <w:szCs w:val="18"/>
                        </w:rPr>
                        <w:t>/2025</w:t>
                      </w:r>
                    </w:p>
                  </w:txbxContent>
                </v:textbox>
                <w10:wrap type="square"/>
              </v:shape>
            </w:pict>
          </mc:Fallback>
        </mc:AlternateContent>
      </w:r>
      <w:r w:rsidR="00E42D23" w:rsidRPr="000F30AB">
        <w:rPr>
          <w:noProof/>
          <w:lang w:val="en-US"/>
        </w:rPr>
        <mc:AlternateContent>
          <mc:Choice Requires="wps">
            <w:drawing>
              <wp:anchor distT="45720" distB="45720" distL="114300" distR="114300" simplePos="0" relativeHeight="251658240" behindDoc="0" locked="0" layoutInCell="1" allowOverlap="1" wp14:anchorId="3100B08B" wp14:editId="02819B58">
                <wp:simplePos x="0" y="0"/>
                <wp:positionH relativeFrom="column">
                  <wp:posOffset>-169545</wp:posOffset>
                </wp:positionH>
                <wp:positionV relativeFrom="paragraph">
                  <wp:posOffset>1157605</wp:posOffset>
                </wp:positionV>
                <wp:extent cx="3187700" cy="3886200"/>
                <wp:effectExtent l="0" t="0" r="0" b="0"/>
                <wp:wrapSquare wrapText="bothSides"/>
                <wp:docPr id="1706495030"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3886200"/>
                        </a:xfrm>
                        <a:prstGeom prst="rect">
                          <a:avLst/>
                        </a:prstGeom>
                        <a:noFill/>
                        <a:ln w="9525">
                          <a:noFill/>
                          <a:miter lim="800000"/>
                          <a:headEnd/>
                          <a:tailEnd/>
                        </a:ln>
                      </wps:spPr>
                      <wps:txbx>
                        <w:txbxContent>
                          <w:p w14:paraId="557DC161" w14:textId="77777777" w:rsidR="005215B6" w:rsidRDefault="005215B6" w:rsidP="000529D8">
                            <w:pPr>
                              <w:spacing w:after="0" w:line="240" w:lineRule="auto"/>
                              <w:jc w:val="right"/>
                              <w:rPr>
                                <w:rFonts w:ascii="Prompt" w:hAnsi="Prompt" w:cs="Prompt"/>
                                <w:color w:val="63AEBD"/>
                              </w:rPr>
                            </w:pPr>
                            <w:r w:rsidRPr="00E42D23">
                              <w:rPr>
                                <w:rFonts w:ascii="Prompt" w:hAnsi="Prompt" w:cs="Prompt"/>
                                <w:color w:val="63AEBD"/>
                              </w:rPr>
                              <w:t>Tania Verónica Hostia Luque</w:t>
                            </w:r>
                          </w:p>
                          <w:p w14:paraId="5470950E" w14:textId="77777777" w:rsidR="005215B6" w:rsidRPr="00E42D23" w:rsidRDefault="005215B6" w:rsidP="000529D8">
                            <w:pPr>
                              <w:spacing w:after="0" w:line="240" w:lineRule="auto"/>
                              <w:jc w:val="right"/>
                              <w:rPr>
                                <w:rFonts w:ascii="Prompt" w:hAnsi="Prompt" w:cs="Prompt"/>
                                <w:color w:val="FFFFFF" w:themeColor="background1"/>
                              </w:rPr>
                            </w:pPr>
                            <w:r w:rsidRPr="00E42D23">
                              <w:rPr>
                                <w:rFonts w:ascii="Prompt" w:hAnsi="Prompt" w:cs="Prompt"/>
                                <w:color w:val="FFFFFF" w:themeColor="background1"/>
                              </w:rPr>
                              <w:t>https://orcid.org/0009-0000-5569-8029</w:t>
                            </w:r>
                          </w:p>
                          <w:p w14:paraId="7E132CB9" w14:textId="77777777" w:rsidR="005215B6"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trebol4411@gmail.com</w:t>
                            </w:r>
                          </w:p>
                          <w:p w14:paraId="40A7B1F7"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14:paraId="7C6314D6" w14:textId="77777777" w:rsidR="005215B6" w:rsidRPr="00E42D23"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p w14:paraId="00235A38" w14:textId="77777777" w:rsidR="005215B6" w:rsidRDefault="005215B6" w:rsidP="000529D8">
                            <w:pPr>
                              <w:spacing w:after="0" w:line="240" w:lineRule="auto"/>
                              <w:jc w:val="right"/>
                              <w:rPr>
                                <w:rFonts w:ascii="Prompt" w:hAnsi="Prompt" w:cs="Prompt"/>
                                <w:color w:val="63AEBD"/>
                              </w:rPr>
                            </w:pPr>
                          </w:p>
                          <w:p w14:paraId="6748CF36"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 xml:space="preserve">Olga Mendoza León </w:t>
                            </w:r>
                            <w:r w:rsidRPr="00E42D23">
                              <w:rPr>
                                <w:rFonts w:ascii="Prompt" w:hAnsi="Prompt" w:cs="Prompt"/>
                                <w:color w:val="FFFFFF" w:themeColor="background1"/>
                              </w:rPr>
                              <w:t>https://orcid.org/0000-0003-4934-4800</w:t>
                            </w:r>
                          </w:p>
                          <w:p w14:paraId="6F4245A6"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omendoza@unitru.edu.pe</w:t>
                            </w:r>
                          </w:p>
                          <w:p w14:paraId="5C76E345"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14:paraId="57F9B28B" w14:textId="77777777" w:rsidR="005215B6" w:rsidRPr="00E42D23"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BF671A9" id="_x0000_t202" coordsize="21600,21600" o:spt="202" path="m,l,21600r21600,l21600,xe">
                <v:stroke joinstyle="miter"/>
                <v:path gradientshapeok="t" o:connecttype="rect"/>
              </v:shapetype>
              <v:shape id="Cuadro de texto 5" o:spid="_x0000_s1026" type="#_x0000_t202" style="position:absolute;left:0;text-align:left;margin-left:-13.35pt;margin-top:91.15pt;width:251pt;height:30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" filled="f" stroked="f">
                <v:textbox>
                  <w:txbxContent>
                    <w:p w:rsidR="005215B6" w:rsidRDefault="005215B6" w:rsidP="000529D8">
                      <w:pPr>
                        <w:spacing w:after="0" w:line="240" w:lineRule="auto"/>
                        <w:jc w:val="right"/>
                        <w:rPr>
                          <w:rFonts w:ascii="Prompt" w:hAnsi="Prompt" w:cs="Prompt"/>
                          <w:color w:val="63AEBD"/>
                        </w:rPr>
                      </w:pPr>
                      <w:r w:rsidRPr="00E42D23">
                        <w:rPr>
                          <w:rFonts w:ascii="Prompt" w:hAnsi="Prompt" w:cs="Prompt"/>
                          <w:color w:val="63AEBD"/>
                        </w:rPr>
                        <w:t>Tania Verónica Hostia Luque</w:t>
                      </w:r>
                    </w:p>
                    <w:p w:rsidR="005215B6" w:rsidRPr="00E42D23" w:rsidRDefault="005215B6" w:rsidP="000529D8">
                      <w:pPr>
                        <w:spacing w:after="0" w:line="240" w:lineRule="auto"/>
                        <w:jc w:val="right"/>
                        <w:rPr>
                          <w:rFonts w:ascii="Prompt" w:hAnsi="Prompt" w:cs="Prompt"/>
                          <w:color w:val="FFFFFF" w:themeColor="background1"/>
                        </w:rPr>
                      </w:pPr>
                      <w:r w:rsidRPr="00E42D23">
                        <w:rPr>
                          <w:rFonts w:ascii="Prompt" w:hAnsi="Prompt" w:cs="Prompt"/>
                          <w:color w:val="FFFFFF" w:themeColor="background1"/>
                        </w:rPr>
                        <w:t>https://orcid.org/0009-0000-5569-8029</w:t>
                      </w:r>
                    </w:p>
                    <w:p w:rsidR="005215B6"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trebol4411@gmail.com</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rsidR="005215B6" w:rsidRPr="00E42D23"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p w:rsidR="005215B6" w:rsidRDefault="005215B6" w:rsidP="000529D8">
                      <w:pPr>
                        <w:spacing w:after="0" w:line="240" w:lineRule="auto"/>
                        <w:jc w:val="right"/>
                        <w:rPr>
                          <w:rFonts w:ascii="Prompt" w:hAnsi="Prompt" w:cs="Prompt"/>
                          <w:color w:val="63AEBD"/>
                        </w:rPr>
                      </w:pP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 xml:space="preserve">Olga Mendoza León </w:t>
                      </w:r>
                      <w:r w:rsidRPr="00E42D23">
                        <w:rPr>
                          <w:rFonts w:ascii="Prompt" w:hAnsi="Prompt" w:cs="Prompt"/>
                          <w:color w:val="FFFFFF" w:themeColor="background1"/>
                        </w:rPr>
                        <w:t>https://orcid.org/0000-0003-4934-4800</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omendoza@unitru.edu.pe</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rsidR="005215B6" w:rsidRPr="00E42D23"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txbxContent>
                </v:textbox>
                <w10:wrap type="square"/>
              </v:shape>
            </w:pict>
          </mc:Fallback>
        </mc:AlternateContent>
      </w:r>
      <w:r w:rsidR="00E42D23" w:rsidRPr="000F30AB">
        <w:rPr>
          <w:noProof/>
          <w:lang w:val="en-US"/>
        </w:rPr>
        <mc:AlternateContent>
          <mc:Choice Requires="wps">
            <w:drawing>
              <wp:anchor distT="45720" distB="45720" distL="114300" distR="114300" simplePos="0" relativeHeight="251659264" behindDoc="0" locked="0" layoutInCell="1" allowOverlap="1" wp14:anchorId="41312016" wp14:editId="14A8D0C7">
                <wp:simplePos x="0" y="0"/>
                <wp:positionH relativeFrom="column">
                  <wp:posOffset>2894330</wp:posOffset>
                </wp:positionH>
                <wp:positionV relativeFrom="paragraph">
                  <wp:posOffset>1158240</wp:posOffset>
                </wp:positionV>
                <wp:extent cx="3187700" cy="3886200"/>
                <wp:effectExtent l="0" t="0" r="0" b="0"/>
                <wp:wrapSquare wrapText="bothSides"/>
                <wp:docPr id="1880450000"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3886200"/>
                        </a:xfrm>
                        <a:prstGeom prst="rect">
                          <a:avLst/>
                        </a:prstGeom>
                        <a:noFill/>
                        <a:ln w="9525">
                          <a:noFill/>
                          <a:miter lim="800000"/>
                          <a:headEnd/>
                          <a:tailEnd/>
                        </a:ln>
                      </wps:spPr>
                      <wps:txbx>
                        <w:txbxContent>
                          <w:p w14:paraId="32F66681" w14:textId="77777777" w:rsidR="005215B6" w:rsidRPr="00E42D23" w:rsidRDefault="005215B6" w:rsidP="000529D8">
                            <w:pPr>
                              <w:spacing w:after="0" w:line="240" w:lineRule="auto"/>
                              <w:jc w:val="right"/>
                              <w:rPr>
                                <w:rFonts w:ascii="Prompt" w:hAnsi="Prompt" w:cs="Prompt"/>
                                <w:color w:val="63AEBD"/>
                                <w:lang w:val="en-US"/>
                              </w:rPr>
                            </w:pPr>
                            <w:r w:rsidRPr="00E42D23">
                              <w:rPr>
                                <w:rFonts w:ascii="Prompt" w:hAnsi="Prompt" w:cs="Prompt"/>
                                <w:color w:val="63AEBD"/>
                                <w:lang w:val="en-US"/>
                              </w:rPr>
                              <w:t>Vielka Yvonne Hernández Sono</w:t>
                            </w:r>
                          </w:p>
                          <w:p w14:paraId="31C73FED" w14:textId="77777777" w:rsidR="005215B6" w:rsidRPr="00E42D23" w:rsidRDefault="005215B6" w:rsidP="00E42D23">
                            <w:pPr>
                              <w:spacing w:after="0" w:line="240" w:lineRule="auto"/>
                              <w:jc w:val="right"/>
                              <w:rPr>
                                <w:rFonts w:ascii="Prompt" w:hAnsi="Prompt" w:cs="Prompt"/>
                                <w:color w:val="FFFFFF" w:themeColor="background1"/>
                                <w:lang w:val="en-US"/>
                              </w:rPr>
                            </w:pPr>
                            <w:r w:rsidRPr="00E42D23">
                              <w:rPr>
                                <w:rFonts w:ascii="Prompt" w:hAnsi="Prompt" w:cs="Prompt"/>
                                <w:color w:val="FFFFFF" w:themeColor="background1"/>
                                <w:lang w:val="en-US"/>
                              </w:rPr>
                              <w:t>https://orcid.org/0009-0008-3017-2520</w:t>
                            </w:r>
                          </w:p>
                          <w:p w14:paraId="43EC3180" w14:textId="77777777" w:rsidR="005215B6" w:rsidRPr="00E42D23" w:rsidRDefault="005215B6" w:rsidP="00E42D23">
                            <w:pPr>
                              <w:spacing w:after="0" w:line="240" w:lineRule="auto"/>
                              <w:jc w:val="right"/>
                              <w:rPr>
                                <w:rFonts w:ascii="Prompt" w:hAnsi="Prompt" w:cs="Prompt"/>
                                <w:color w:val="FFFFFF" w:themeColor="background1"/>
                                <w:lang w:val="es-MX"/>
                              </w:rPr>
                            </w:pPr>
                            <w:r w:rsidRPr="00E42D23">
                              <w:rPr>
                                <w:rFonts w:ascii="Prompt" w:hAnsi="Prompt" w:cs="Prompt"/>
                                <w:color w:val="FFFFFF" w:themeColor="background1"/>
                                <w:lang w:val="es-MX"/>
                              </w:rPr>
                              <w:t>taniahostialuque@gmail.com</w:t>
                            </w:r>
                          </w:p>
                          <w:p w14:paraId="5733E380"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14:paraId="7CAB83D5" w14:textId="77777777" w:rsidR="005215B6" w:rsidRPr="00E42D23"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p w14:paraId="5AED7684" w14:textId="77777777" w:rsidR="005215B6" w:rsidRPr="007352BA" w:rsidRDefault="005215B6" w:rsidP="000529D8">
                            <w:pPr>
                              <w:spacing w:after="0" w:line="240" w:lineRule="auto"/>
                              <w:jc w:val="right"/>
                              <w:rPr>
                                <w:rFonts w:ascii="Prompt" w:hAnsi="Prompt" w:cs="Prompt"/>
                                <w:color w:val="FFFFFF"/>
                              </w:rPr>
                            </w:pPr>
                          </w:p>
                          <w:p w14:paraId="62E894C5" w14:textId="77777777" w:rsidR="005215B6" w:rsidRDefault="005215B6" w:rsidP="000529D8">
                            <w:pPr>
                              <w:spacing w:after="0" w:line="240" w:lineRule="auto"/>
                              <w:jc w:val="right"/>
                              <w:rPr>
                                <w:rFonts w:ascii="Prompt" w:hAnsi="Prompt" w:cs="Prompt"/>
                                <w:color w:val="63AEBD"/>
                              </w:rPr>
                            </w:pPr>
                            <w:r w:rsidRPr="00E42D23">
                              <w:rPr>
                                <w:rFonts w:ascii="Prompt" w:hAnsi="Prompt" w:cs="Prompt"/>
                                <w:color w:val="63AEBD"/>
                              </w:rPr>
                              <w:t>Celina Pérez Mena</w:t>
                            </w:r>
                          </w:p>
                          <w:p w14:paraId="0FA03C36"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 xml:space="preserve">https://orcid.org/0000-0002-5888-8714 </w:t>
                            </w:r>
                          </w:p>
                          <w:p w14:paraId="113293A6"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c.perez@uct.edu.pe</w:t>
                            </w:r>
                          </w:p>
                          <w:p w14:paraId="5C570B57"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14:paraId="125ADFC0" w14:textId="77777777" w:rsidR="005215B6"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p w14:paraId="434685BE" w14:textId="77777777" w:rsidR="005215B6" w:rsidRDefault="005215B6" w:rsidP="00E42D23">
                            <w:pPr>
                              <w:spacing w:after="0" w:line="240" w:lineRule="auto"/>
                              <w:jc w:val="right"/>
                              <w:rPr>
                                <w:rFonts w:ascii="Prompt" w:hAnsi="Prompt" w:cs="Prompt"/>
                                <w:color w:val="63AEBD"/>
                              </w:rPr>
                            </w:pPr>
                          </w:p>
                          <w:p w14:paraId="03859E52"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 xml:space="preserve">María Elizabeth Reyes González </w:t>
                            </w:r>
                            <w:r w:rsidRPr="00E42D23">
                              <w:rPr>
                                <w:rFonts w:ascii="Prompt" w:hAnsi="Prompt" w:cs="Prompt"/>
                                <w:color w:val="FFFFFF" w:themeColor="background1"/>
                              </w:rPr>
                              <w:t xml:space="preserve">https://orcid.org/0009-0004-8795-0371 </w:t>
                            </w:r>
                          </w:p>
                          <w:p w14:paraId="38177087"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m.reyes@uct.edu.pe</w:t>
                            </w:r>
                          </w:p>
                          <w:p w14:paraId="7644C27B" w14:textId="77777777"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14:paraId="46E5E7E9" w14:textId="77777777" w:rsidR="005215B6" w:rsidRPr="007352BA" w:rsidRDefault="005215B6" w:rsidP="000529D8">
                            <w:pPr>
                              <w:spacing w:after="0" w:line="240" w:lineRule="auto"/>
                              <w:jc w:val="right"/>
                              <w:rPr>
                                <w:rFonts w:ascii="Prompt" w:hAnsi="Prompt" w:cs="Prompt"/>
                                <w:color w:val="63AEBD"/>
                              </w:rPr>
                            </w:pPr>
                            <w:r w:rsidRPr="00E42D23">
                              <w:rPr>
                                <w:rFonts w:ascii="Prompt" w:hAnsi="Prompt" w:cs="Prompt"/>
                                <w:color w:val="63AEBD"/>
                              </w:rPr>
                              <w:t>Trujillo-Perú</w:t>
                            </w:r>
                          </w:p>
                          <w:p w14:paraId="7CFEBFF7" w14:textId="77777777" w:rsidR="005215B6" w:rsidRPr="007352BA" w:rsidRDefault="005215B6" w:rsidP="000529D8">
                            <w:pPr>
                              <w:spacing w:after="0" w:line="240" w:lineRule="auto"/>
                              <w:jc w:val="right"/>
                              <w:rPr>
                                <w:rFonts w:ascii="Prompt" w:hAnsi="Prompt" w:cs="Prompt"/>
                                <w:color w:va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2D8CF1C" id="Cuadro de texto 17" o:spid="_x0000_s1027" type="#_x0000_t202" style="position:absolute;left:0;text-align:left;margin-left:227.9pt;margin-top:91.2pt;width:251pt;height:3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" filled="f" stroked="f">
                <v:textbox>
                  <w:txbxContent>
                    <w:p w:rsidR="005215B6" w:rsidRPr="00E42D23" w:rsidRDefault="005215B6" w:rsidP="000529D8">
                      <w:pPr>
                        <w:spacing w:after="0" w:line="240" w:lineRule="auto"/>
                        <w:jc w:val="right"/>
                        <w:rPr>
                          <w:rFonts w:ascii="Prompt" w:hAnsi="Prompt" w:cs="Prompt"/>
                          <w:color w:val="63AEBD"/>
                          <w:lang w:val="en-US"/>
                        </w:rPr>
                      </w:pPr>
                      <w:r w:rsidRPr="00E42D23">
                        <w:rPr>
                          <w:rFonts w:ascii="Prompt" w:hAnsi="Prompt" w:cs="Prompt"/>
                          <w:color w:val="63AEBD"/>
                          <w:lang w:val="en-US"/>
                        </w:rPr>
                        <w:t>Vielka Yvonne Hernández Sono</w:t>
                      </w:r>
                    </w:p>
                    <w:p w:rsidR="005215B6" w:rsidRPr="00E42D23" w:rsidRDefault="005215B6" w:rsidP="00E42D23">
                      <w:pPr>
                        <w:spacing w:after="0" w:line="240" w:lineRule="auto"/>
                        <w:jc w:val="right"/>
                        <w:rPr>
                          <w:rFonts w:ascii="Prompt" w:hAnsi="Prompt" w:cs="Prompt"/>
                          <w:color w:val="FFFFFF" w:themeColor="background1"/>
                          <w:lang w:val="en-US"/>
                        </w:rPr>
                      </w:pPr>
                      <w:r w:rsidRPr="00E42D23">
                        <w:rPr>
                          <w:rFonts w:ascii="Prompt" w:hAnsi="Prompt" w:cs="Prompt"/>
                          <w:color w:val="FFFFFF" w:themeColor="background1"/>
                          <w:lang w:val="en-US"/>
                        </w:rPr>
                        <w:t>https://orcid.org/0009-0008-3017-2520</w:t>
                      </w:r>
                    </w:p>
                    <w:p w:rsidR="005215B6" w:rsidRPr="00E42D23" w:rsidRDefault="005215B6" w:rsidP="00E42D23">
                      <w:pPr>
                        <w:spacing w:after="0" w:line="240" w:lineRule="auto"/>
                        <w:jc w:val="right"/>
                        <w:rPr>
                          <w:rFonts w:ascii="Prompt" w:hAnsi="Prompt" w:cs="Prompt"/>
                          <w:color w:val="FFFFFF" w:themeColor="background1"/>
                          <w:lang w:val="es-MX"/>
                        </w:rPr>
                      </w:pPr>
                      <w:r w:rsidRPr="00E42D23">
                        <w:rPr>
                          <w:rFonts w:ascii="Prompt" w:hAnsi="Prompt" w:cs="Prompt"/>
                          <w:color w:val="FFFFFF" w:themeColor="background1"/>
                          <w:lang w:val="es-MX"/>
                        </w:rPr>
                        <w:t>taniahostialuque@gmail.com</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rsidR="005215B6" w:rsidRPr="00E42D23"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p w:rsidR="005215B6" w:rsidRPr="007352BA" w:rsidRDefault="005215B6" w:rsidP="000529D8">
                      <w:pPr>
                        <w:spacing w:after="0" w:line="240" w:lineRule="auto"/>
                        <w:jc w:val="right"/>
                        <w:rPr>
                          <w:rFonts w:ascii="Prompt" w:hAnsi="Prompt" w:cs="Prompt"/>
                          <w:color w:val="FFFFFF"/>
                        </w:rPr>
                      </w:pPr>
                    </w:p>
                    <w:p w:rsidR="005215B6" w:rsidRDefault="005215B6" w:rsidP="000529D8">
                      <w:pPr>
                        <w:spacing w:after="0" w:line="240" w:lineRule="auto"/>
                        <w:jc w:val="right"/>
                        <w:rPr>
                          <w:rFonts w:ascii="Prompt" w:hAnsi="Prompt" w:cs="Prompt"/>
                          <w:color w:val="63AEBD"/>
                        </w:rPr>
                      </w:pPr>
                      <w:r w:rsidRPr="00E42D23">
                        <w:rPr>
                          <w:rFonts w:ascii="Prompt" w:hAnsi="Prompt" w:cs="Prompt"/>
                          <w:color w:val="63AEBD"/>
                        </w:rPr>
                        <w:t>Celina Pérez Mena</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 xml:space="preserve">https://orcid.org/0000-0002-5888-8714 </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c.perez@uct.edu.pe</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rsidR="005215B6" w:rsidRDefault="005215B6" w:rsidP="00E42D23">
                      <w:pPr>
                        <w:spacing w:after="0" w:line="240" w:lineRule="auto"/>
                        <w:jc w:val="right"/>
                        <w:rPr>
                          <w:rFonts w:ascii="Prompt" w:hAnsi="Prompt" w:cs="Prompt"/>
                          <w:color w:val="63AEBD"/>
                        </w:rPr>
                      </w:pPr>
                      <w:r w:rsidRPr="00E42D23">
                        <w:rPr>
                          <w:rFonts w:ascii="Prompt" w:hAnsi="Prompt" w:cs="Prompt"/>
                          <w:color w:val="63AEBD"/>
                        </w:rPr>
                        <w:t>Trujillo-Perú</w:t>
                      </w:r>
                    </w:p>
                    <w:p w:rsidR="005215B6" w:rsidRDefault="005215B6" w:rsidP="00E42D23">
                      <w:pPr>
                        <w:spacing w:after="0" w:line="240" w:lineRule="auto"/>
                        <w:jc w:val="right"/>
                        <w:rPr>
                          <w:rFonts w:ascii="Prompt" w:hAnsi="Prompt" w:cs="Prompt"/>
                          <w:color w:val="63AEBD"/>
                        </w:rPr>
                      </w:pP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 xml:space="preserve">María Elizabeth Reyes González </w:t>
                      </w:r>
                      <w:r w:rsidRPr="00E42D23">
                        <w:rPr>
                          <w:rFonts w:ascii="Prompt" w:hAnsi="Prompt" w:cs="Prompt"/>
                          <w:color w:val="FFFFFF" w:themeColor="background1"/>
                        </w:rPr>
                        <w:t xml:space="preserve">https://orcid.org/0009-0004-8795-0371 </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FFFFFF" w:themeColor="background1"/>
                        </w:rPr>
                        <w:t>m.reyes@uct.edu.pe</w:t>
                      </w:r>
                    </w:p>
                    <w:p w:rsidR="005215B6" w:rsidRPr="00E42D23" w:rsidRDefault="005215B6" w:rsidP="00E42D23">
                      <w:pPr>
                        <w:spacing w:after="0" w:line="240" w:lineRule="auto"/>
                        <w:jc w:val="right"/>
                        <w:rPr>
                          <w:rFonts w:ascii="Prompt" w:hAnsi="Prompt" w:cs="Prompt"/>
                          <w:color w:val="FFFFFF" w:themeColor="background1"/>
                        </w:rPr>
                      </w:pPr>
                      <w:r w:rsidRPr="00E42D23">
                        <w:rPr>
                          <w:rFonts w:ascii="Prompt" w:hAnsi="Prompt" w:cs="Prompt"/>
                          <w:color w:val="63AEBD"/>
                        </w:rPr>
                        <w:t>U</w:t>
                      </w:r>
                      <w:r>
                        <w:rPr>
                          <w:rFonts w:ascii="Prompt" w:hAnsi="Prompt" w:cs="Prompt"/>
                          <w:color w:val="63AEBD"/>
                        </w:rPr>
                        <w:t>niversidad Católica de Trujillo</w:t>
                      </w:r>
                    </w:p>
                    <w:p w:rsidR="005215B6" w:rsidRPr="007352BA" w:rsidRDefault="005215B6" w:rsidP="000529D8">
                      <w:pPr>
                        <w:spacing w:after="0" w:line="240" w:lineRule="auto"/>
                        <w:jc w:val="right"/>
                        <w:rPr>
                          <w:rFonts w:ascii="Prompt" w:hAnsi="Prompt" w:cs="Prompt"/>
                          <w:color w:val="63AEBD"/>
                        </w:rPr>
                      </w:pPr>
                      <w:r w:rsidRPr="00E42D23">
                        <w:rPr>
                          <w:rFonts w:ascii="Prompt" w:hAnsi="Prompt" w:cs="Prompt"/>
                          <w:color w:val="63AEBD"/>
                        </w:rPr>
                        <w:t>Trujillo-Perú</w:t>
                      </w:r>
                    </w:p>
                    <w:p w:rsidR="005215B6" w:rsidRPr="007352BA" w:rsidRDefault="005215B6" w:rsidP="000529D8">
                      <w:pPr>
                        <w:spacing w:after="0" w:line="240" w:lineRule="auto"/>
                        <w:jc w:val="right"/>
                        <w:rPr>
                          <w:rFonts w:ascii="Prompt" w:hAnsi="Prompt" w:cs="Prompt"/>
                          <w:color w:val="FFFFFF"/>
                        </w:rPr>
                      </w:pPr>
                    </w:p>
                  </w:txbxContent>
                </v:textbox>
                <w10:wrap type="square"/>
              </v:shape>
            </w:pict>
          </mc:Fallback>
        </mc:AlternateContent>
      </w:r>
      <w:r w:rsidR="00E42D23" w:rsidRPr="000F30AB">
        <w:rPr>
          <w:noProof/>
          <w:lang w:val="en-US"/>
        </w:rPr>
        <mc:AlternateContent>
          <mc:Choice Requires="wpg">
            <w:drawing>
              <wp:anchor distT="0" distB="0" distL="457200" distR="457200" simplePos="0" relativeHeight="251656192" behindDoc="0" locked="0" layoutInCell="1" allowOverlap="1" wp14:anchorId="2B5E122C" wp14:editId="5908CE2A">
                <wp:simplePos x="0" y="0"/>
                <wp:positionH relativeFrom="page">
                  <wp:posOffset>393700</wp:posOffset>
                </wp:positionH>
                <wp:positionV relativeFrom="page">
                  <wp:posOffset>12700</wp:posOffset>
                </wp:positionV>
                <wp:extent cx="6254750" cy="6705600"/>
                <wp:effectExtent l="0" t="0" r="12700" b="0"/>
                <wp:wrapSquare wrapText="bothSides"/>
                <wp:docPr id="1445958400"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54750" cy="6705600"/>
                          <a:chOff x="227566" y="0"/>
                          <a:chExt cx="9522223" cy="9363457"/>
                        </a:xfrm>
                      </wpg:grpSpPr>
                      <wps:wsp>
                        <wps:cNvPr id="183" name="Rectángulo 5"/>
                        <wps:cNvSpPr/>
                        <wps:spPr>
                          <a:xfrm>
                            <a:off x="227566" y="0"/>
                            <a:ext cx="667512" cy="9363457"/>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solidFill>
                            <a:srgbClr val="1919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Cuadro de texto 185"/>
                        <wps:cNvSpPr txBox="1"/>
                        <wps:spPr>
                          <a:xfrm>
                            <a:off x="1217877" y="568872"/>
                            <a:ext cx="8531912" cy="1789726"/>
                          </a:xfrm>
                          <a:prstGeom prst="rect">
                            <a:avLst/>
                          </a:prstGeom>
                          <a:noFill/>
                          <a:ln w="6350">
                            <a:noFill/>
                          </a:ln>
                          <a:effectLst/>
                        </wps:spPr>
                        <wps:txbx>
                          <w:txbxContent>
                            <w:p w14:paraId="1F61E155" w14:textId="77777777" w:rsidR="005215B6" w:rsidRPr="00E42D23" w:rsidRDefault="005215B6" w:rsidP="00B2525B">
                              <w:pPr>
                                <w:spacing w:after="0" w:line="240" w:lineRule="auto"/>
                                <w:rPr>
                                  <w:rFonts w:ascii="Poppins Black" w:hAnsi="Poppins Black" w:cs="Poppins Black"/>
                                  <w:color w:val="DEEAF6"/>
                                  <w:sz w:val="28"/>
                                  <w:szCs w:val="28"/>
                                  <w:lang w:val="es-MX"/>
                                </w:rPr>
                              </w:pPr>
                              <w:r w:rsidRPr="00E42D23">
                                <w:rPr>
                                  <w:rFonts w:ascii="Poppins Black" w:hAnsi="Poppins Black" w:cs="Poppins Black"/>
                                  <w:color w:val="DEEAF6"/>
                                  <w:sz w:val="36"/>
                                  <w:szCs w:val="36"/>
                                </w:rPr>
                                <w:t xml:space="preserve">Metacognición como estrategia para lograr aprendizajes en estudiantes universitarios </w:t>
                              </w:r>
                              <w:r w:rsidRPr="00E42D23">
                                <w:rPr>
                                  <w:rFonts w:ascii="Poppins Black" w:hAnsi="Poppins Black" w:cs="Poppins Black"/>
                                  <w:color w:val="DEEAF6"/>
                                  <w:sz w:val="28"/>
                                  <w:szCs w:val="28"/>
                                  <w:lang w:val="es-MX"/>
                                </w:rPr>
                                <w:t>Metacognition as a strategy to achieve learning in university students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w14:anchorId="2B5E122C" id="Grupo 11" o:spid="_x0000_s1029" style="position:absolute;left:0;text-align:left;margin-left:31pt;margin-top:1pt;width:492.5pt;height:528pt;z-index:251656192;mso-wrap-distance-left:36pt;mso-wrap-distance-right:36pt;mso-position-horizontal-relative:page;mso-position-vertical-relative:page;mso-width-relative:margin" coordorigin="2275" coordsize="95222,93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">
                <v:shape id="Rectángulo 5" o:spid="_x0000_s1030" style="position:absolute;left:2275;width:6675;height:93634;visibility:visible;mso-wrap-style:square;v-text-anchor:middle" coordsize="667707,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" path="m,l667707,v4,1323975,-219068,3990702,-219064,5314677c448639,7111854,667711,7566279,667707,9363456l,9363456,,xe" fillcolor="#19195d" stroked="f" strokeweight="1pt">
                  <v:stroke joinstyle="miter"/>
                  <v:path arrowok="t" o:connecttype="custom" o:connectlocs="0,0;667512,0;448512,5314678;667512,9363457;0,9363457;0,0" o:connectangles="0,0,0,0,0,0"/>
                </v:shape>
                <v:shape id="Cuadro de texto 185" o:spid="_x0000_s1031" type="#_x0000_t202" style="position:absolute;left:12178;top:5688;width:85319;height:17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" filled="f" stroked="f" strokeweight=".5pt">
                  <v:textbox inset="0,0,0,0">
                    <w:txbxContent>
                      <w:p w14:paraId="1F61E155" w14:textId="77777777" w:rsidR="005215B6" w:rsidRPr="00E42D23" w:rsidRDefault="005215B6" w:rsidP="00B2525B">
                        <w:pPr>
                          <w:spacing w:after="0" w:line="240" w:lineRule="auto"/>
                          <w:rPr>
                            <w:rFonts w:ascii="Poppins Black" w:hAnsi="Poppins Black" w:cs="Poppins Black"/>
                            <w:color w:val="DEEAF6"/>
                            <w:sz w:val="28"/>
                            <w:szCs w:val="28"/>
                            <w:lang w:val="es-MX"/>
                          </w:rPr>
                        </w:pPr>
                        <w:r w:rsidRPr="00E42D23">
                          <w:rPr>
                            <w:rFonts w:ascii="Poppins Black" w:hAnsi="Poppins Black" w:cs="Poppins Black"/>
                            <w:color w:val="DEEAF6"/>
                            <w:sz w:val="36"/>
                            <w:szCs w:val="36"/>
                          </w:rPr>
                          <w:t xml:space="preserve">Metacognición como estrategia para lograr aprendizajes en estudiantes universitarios </w:t>
                        </w:r>
                        <w:r w:rsidRPr="00E42D23">
                          <w:rPr>
                            <w:rFonts w:ascii="Poppins Black" w:hAnsi="Poppins Black" w:cs="Poppins Black"/>
                            <w:color w:val="DEEAF6"/>
                            <w:sz w:val="28"/>
                            <w:szCs w:val="28"/>
                            <w:lang w:val="es-MX"/>
                          </w:rPr>
                          <w:t>Metacognition as a strategy to achieve learning in university students</w:t>
                        </w:r>
                      </w:p>
                    </w:txbxContent>
                  </v:textbox>
                </v:shape>
                <w10:wrap type="square" anchorx="page" anchory="page"/>
              </v:group>
            </w:pict>
          </mc:Fallback>
        </mc:AlternateContent>
      </w:r>
      <w:r w:rsidR="00A17E32" w:rsidRPr="000F30AB">
        <w:rPr>
          <w:noProof/>
          <w:lang w:val="en-US"/>
        </w:rPr>
        <mc:AlternateContent>
          <mc:Choice Requires="wps">
            <w:drawing>
              <wp:anchor distT="45720" distB="45720" distL="114300" distR="114300" simplePos="0" relativeHeight="251660288" behindDoc="0" locked="0" layoutInCell="1" allowOverlap="1" wp14:anchorId="37DDF5D2" wp14:editId="592C3CE0">
                <wp:simplePos x="0" y="0"/>
                <wp:positionH relativeFrom="column">
                  <wp:posOffset>5107940</wp:posOffset>
                </wp:positionH>
                <wp:positionV relativeFrom="paragraph">
                  <wp:posOffset>5305425</wp:posOffset>
                </wp:positionV>
                <wp:extent cx="981710" cy="272415"/>
                <wp:effectExtent l="0" t="0" r="0" b="0"/>
                <wp:wrapSquare wrapText="bothSides"/>
                <wp:docPr id="1747847261"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710" cy="272415"/>
                        </a:xfrm>
                        <a:prstGeom prst="rect">
                          <a:avLst/>
                        </a:prstGeom>
                        <a:noFill/>
                        <a:ln w="9525">
                          <a:noFill/>
                          <a:miter lim="800000"/>
                          <a:headEnd/>
                          <a:tailEnd/>
                        </a:ln>
                      </wps:spPr>
                      <wps:txbx>
                        <w:txbxContent>
                          <w:p w14:paraId="1DC9BC14" w14:textId="77777777" w:rsidR="005215B6" w:rsidRPr="002D2ADB" w:rsidRDefault="005215B6" w:rsidP="00083D90">
                            <w:pPr>
                              <w:rPr>
                                <w:rFonts w:ascii="Poppins Black" w:hAnsi="Poppins Black" w:cs="Poppins Black"/>
                                <w:color w:val="FFFFFF"/>
                                <w:sz w:val="18"/>
                                <w:szCs w:val="18"/>
                              </w:rPr>
                            </w:pPr>
                            <w:r w:rsidRPr="002D2ADB">
                              <w:rPr>
                                <w:rFonts w:ascii="Poppins Black" w:hAnsi="Poppins Black" w:cs="Poppins Black"/>
                                <w:color w:val="FFFFFF"/>
                                <w:sz w:val="18"/>
                                <w:szCs w:val="18"/>
                              </w:rPr>
                              <w:t>2025. V5. 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D2466AB" id="Cuadro de texto 19" o:spid="_x0000_s1032" type="#_x0000_t202" style="position:absolute;left:0;text-align:left;margin-left:402.2pt;margin-top:417.75pt;width:77.3pt;height:21.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" filled="f" stroked="f">
                <v:textbox>
                  <w:txbxContent>
                    <w:p w:rsidR="005215B6" w:rsidRPr="002D2ADB" w:rsidRDefault="005215B6" w:rsidP="00083D90">
                      <w:pPr>
                        <w:rPr>
                          <w:rFonts w:ascii="Poppins Black" w:hAnsi="Poppins Black" w:cs="Poppins Black"/>
                          <w:color w:val="FFFFFF"/>
                          <w:sz w:val="18"/>
                          <w:szCs w:val="18"/>
                        </w:rPr>
                      </w:pPr>
                      <w:r w:rsidRPr="002D2ADB">
                        <w:rPr>
                          <w:rFonts w:ascii="Poppins Black" w:hAnsi="Poppins Black" w:cs="Poppins Black"/>
                          <w:color w:val="FFFFFF"/>
                          <w:sz w:val="18"/>
                          <w:szCs w:val="18"/>
                        </w:rPr>
                        <w:t>2025. V5. N 4.</w:t>
                      </w:r>
                    </w:p>
                  </w:txbxContent>
                </v:textbox>
                <w10:wrap type="square"/>
              </v:shape>
            </w:pict>
          </mc:Fallback>
        </mc:AlternateContent>
      </w:r>
      <w:r w:rsidR="00A17E32" w:rsidRPr="000F30AB">
        <w:rPr>
          <w:noProof/>
          <w:lang w:val="en-US"/>
        </w:rPr>
        <w:drawing>
          <wp:anchor distT="0" distB="0" distL="114300" distR="114300" simplePos="0" relativeHeight="251661312" behindDoc="1" locked="0" layoutInCell="1" allowOverlap="1" wp14:anchorId="11283113" wp14:editId="4DEF5542">
            <wp:simplePos x="0" y="0"/>
            <wp:positionH relativeFrom="column">
              <wp:posOffset>-626110</wp:posOffset>
            </wp:positionH>
            <wp:positionV relativeFrom="paragraph">
              <wp:posOffset>5043170</wp:posOffset>
            </wp:positionV>
            <wp:extent cx="1042035" cy="736600"/>
            <wp:effectExtent l="0" t="0" r="0" b="0"/>
            <wp:wrapTight wrapText="bothSides">
              <wp:wrapPolygon edited="0">
                <wp:start x="9082" y="1117"/>
                <wp:lineTo x="7108" y="2793"/>
                <wp:lineTo x="3949" y="8379"/>
                <wp:lineTo x="3949" y="13966"/>
                <wp:lineTo x="7108" y="18993"/>
                <wp:lineTo x="8687" y="20110"/>
                <wp:lineTo x="12636" y="20110"/>
                <wp:lineTo x="14216" y="18993"/>
                <wp:lineTo x="17770" y="13407"/>
                <wp:lineTo x="17770" y="8938"/>
                <wp:lineTo x="14216" y="2793"/>
                <wp:lineTo x="12241" y="1117"/>
                <wp:lineTo x="9082" y="1117"/>
              </wp:wrapPolygon>
            </wp:wrapTight>
            <wp:docPr id="10"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2035" cy="736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E32" w:rsidRPr="000F30AB">
        <w:rPr>
          <w:noProof/>
          <w:lang w:val="en-US"/>
        </w:rPr>
        <mc:AlternateContent>
          <mc:Choice Requires="wps">
            <w:drawing>
              <wp:anchor distT="0" distB="0" distL="114300" distR="114300" simplePos="0" relativeHeight="251654144" behindDoc="0" locked="0" layoutInCell="1" allowOverlap="1" wp14:anchorId="71A69705" wp14:editId="1EFC970D">
                <wp:simplePos x="0" y="0"/>
                <wp:positionH relativeFrom="column">
                  <wp:posOffset>-706755</wp:posOffset>
                </wp:positionH>
                <wp:positionV relativeFrom="paragraph">
                  <wp:posOffset>-887095</wp:posOffset>
                </wp:positionV>
                <wp:extent cx="7042150" cy="6705600"/>
                <wp:effectExtent l="0" t="0" r="6350" b="0"/>
                <wp:wrapNone/>
                <wp:docPr id="1649648180"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2150" cy="6705600"/>
                        </a:xfrm>
                        <a:prstGeom prst="rect">
                          <a:avLst/>
                        </a:prstGeom>
                        <a:solidFill>
                          <a:srgbClr val="0D1A4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909B8E5" id="Rectángulo 15" o:spid="_x0000_s1026" style="position:absolute;margin-left:-55.65pt;margin-top:-69.85pt;width:554.5pt;height:52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" fillcolor="#0d1a46" strokecolor="#172c51" strokeweight="1pt">
                <v:path arrowok="t"/>
              </v:rect>
            </w:pict>
          </mc:Fallback>
        </mc:AlternateContent>
      </w:r>
      <w:r w:rsidR="00A17E32" w:rsidRPr="000F30AB">
        <w:rPr>
          <w:noProof/>
          <w:lang w:val="en-US"/>
        </w:rPr>
        <mc:AlternateContent>
          <mc:Choice Requires="wps">
            <w:drawing>
              <wp:anchor distT="0" distB="0" distL="114300" distR="114300" simplePos="0" relativeHeight="251655168" behindDoc="0" locked="0" layoutInCell="1" allowOverlap="1" wp14:anchorId="5B3B877E" wp14:editId="15C9C857">
                <wp:simplePos x="0" y="0"/>
                <wp:positionH relativeFrom="column">
                  <wp:posOffset>-326390</wp:posOffset>
                </wp:positionH>
                <wp:positionV relativeFrom="paragraph">
                  <wp:posOffset>5259070</wp:posOffset>
                </wp:positionV>
                <wp:extent cx="3327400" cy="355600"/>
                <wp:effectExtent l="0" t="0" r="6350" b="6350"/>
                <wp:wrapNone/>
                <wp:docPr id="66808430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7400" cy="355600"/>
                        </a:xfrm>
                        <a:prstGeom prst="rect">
                          <a:avLst/>
                        </a:prstGeom>
                        <a:solidFill>
                          <a:srgbClr val="19195D"/>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F65578D" id="Rectángulo 7" o:spid="_x0000_s1026" style="position:absolute;margin-left:-25.7pt;margin-top:414.1pt;width:262pt;height:2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" fillcolor="#19195d" strokecolor="#172c51" strokeweight="1pt">
                <v:path arrowok="t"/>
              </v:rect>
            </w:pict>
          </mc:Fallback>
        </mc:AlternateContent>
      </w:r>
    </w:p>
    <w:p w14:paraId="042EF87B" w14:textId="77777777" w:rsidR="00352F61" w:rsidRPr="000F30AB" w:rsidRDefault="00352F61" w:rsidP="00E271E2">
      <w:pPr>
        <w:spacing w:after="0" w:line="240" w:lineRule="auto"/>
        <w:jc w:val="both"/>
        <w:rPr>
          <w:rFonts w:ascii="Arial" w:hAnsi="Arial" w:cs="Arial"/>
          <w:b/>
          <w:bCs/>
        </w:rPr>
      </w:pPr>
    </w:p>
    <w:p w14:paraId="18FF470D" w14:textId="77777777" w:rsidR="00DE6601" w:rsidRPr="000F30AB" w:rsidRDefault="00DE6601" w:rsidP="00E271E2">
      <w:pPr>
        <w:spacing w:after="0" w:line="240" w:lineRule="auto"/>
        <w:jc w:val="both"/>
        <w:rPr>
          <w:rFonts w:ascii="Arial" w:hAnsi="Arial" w:cs="Arial"/>
          <w:b/>
          <w:bCs/>
        </w:rPr>
      </w:pPr>
      <w:r w:rsidRPr="000F30AB">
        <w:rPr>
          <w:rFonts w:ascii="Arial" w:hAnsi="Arial" w:cs="Arial"/>
          <w:b/>
          <w:bCs/>
        </w:rPr>
        <w:t>Resumen</w:t>
      </w:r>
    </w:p>
    <w:p w14:paraId="14557253" w14:textId="77777777" w:rsidR="00352F61" w:rsidRPr="000F30AB" w:rsidRDefault="00352F61" w:rsidP="00352F61">
      <w:pPr>
        <w:spacing w:after="0" w:line="240" w:lineRule="auto"/>
        <w:jc w:val="both"/>
        <w:rPr>
          <w:rFonts w:ascii="Arial" w:hAnsi="Arial" w:cs="Arial"/>
          <w:sz w:val="20"/>
          <w:szCs w:val="20"/>
          <w:lang w:val="es-PE"/>
        </w:rPr>
      </w:pPr>
      <w:r w:rsidRPr="000F30AB">
        <w:rPr>
          <w:rFonts w:ascii="Arial" w:hAnsi="Arial" w:cs="Arial"/>
          <w:sz w:val="20"/>
          <w:szCs w:val="20"/>
          <w:lang w:val="es-MX"/>
        </w:rPr>
        <w:t xml:space="preserve">La presente investigación tuvo como objetivo central </w:t>
      </w:r>
      <w:r w:rsidRPr="000F30AB">
        <w:rPr>
          <w:rFonts w:ascii="Arial" w:hAnsi="Arial" w:cs="Arial"/>
          <w:sz w:val="20"/>
          <w:szCs w:val="20"/>
          <w:lang w:val="es-PE"/>
        </w:rPr>
        <w:t>analizar la relación entre el uso de estrategias metacognitivas y el rendimiento académico en estudiantes universitarios. Para ello, el estudio adoptó un enfoque cuantitativo con un diseño</w:t>
      </w:r>
      <w:r w:rsidRPr="000F30AB">
        <w:rPr>
          <w:rFonts w:ascii="Arial" w:hAnsi="Arial" w:cs="Arial"/>
          <w:sz w:val="20"/>
          <w:szCs w:val="20"/>
          <w:lang w:val="es-MX"/>
        </w:rPr>
        <w:t xml:space="preserve"> correlacional</w:t>
      </w:r>
      <w:r w:rsidRPr="000F30AB">
        <w:rPr>
          <w:rFonts w:ascii="Arial" w:hAnsi="Arial" w:cs="Arial"/>
          <w:sz w:val="20"/>
          <w:szCs w:val="20"/>
          <w:lang w:val="es-PE"/>
        </w:rPr>
        <w:t xml:space="preserve"> y transversal. Además, se seleccion</w:t>
      </w:r>
      <w:r w:rsidR="00187D5B" w:rsidRPr="000F30AB">
        <w:rPr>
          <w:rFonts w:ascii="Arial" w:hAnsi="Arial" w:cs="Arial"/>
          <w:sz w:val="20"/>
          <w:szCs w:val="20"/>
          <w:lang w:val="es-PE"/>
        </w:rPr>
        <w:t xml:space="preserve">aron </w:t>
      </w:r>
      <w:r w:rsidRPr="000F30AB">
        <w:rPr>
          <w:rFonts w:ascii="Arial" w:hAnsi="Arial" w:cs="Arial"/>
          <w:sz w:val="20"/>
          <w:szCs w:val="20"/>
          <w:lang w:val="es-PE"/>
        </w:rPr>
        <w:t xml:space="preserve">54 estudiantes de sexto ciclo de la </w:t>
      </w:r>
      <w:r w:rsidRPr="000F30AB">
        <w:rPr>
          <w:rFonts w:ascii="Arial" w:hAnsi="Arial" w:cs="Arial"/>
          <w:sz w:val="20"/>
          <w:szCs w:val="20"/>
          <w:lang w:val="es-MX"/>
        </w:rPr>
        <w:t>Facultad</w:t>
      </w:r>
      <w:r w:rsidRPr="000F30AB">
        <w:rPr>
          <w:rFonts w:ascii="Arial" w:hAnsi="Arial" w:cs="Arial"/>
          <w:sz w:val="20"/>
          <w:szCs w:val="20"/>
          <w:lang w:val="es-PE"/>
        </w:rPr>
        <w:t xml:space="preserve"> de </w:t>
      </w:r>
      <w:r w:rsidRPr="000F30AB">
        <w:rPr>
          <w:rFonts w:ascii="Arial" w:hAnsi="Arial" w:cs="Arial"/>
          <w:sz w:val="20"/>
          <w:szCs w:val="20"/>
          <w:lang w:val="es-MX"/>
        </w:rPr>
        <w:t>Educación</w:t>
      </w:r>
      <w:r w:rsidR="00187D5B" w:rsidRPr="000F30AB">
        <w:rPr>
          <w:rFonts w:ascii="Arial" w:hAnsi="Arial" w:cs="Arial"/>
          <w:sz w:val="20"/>
          <w:szCs w:val="20"/>
          <w:lang w:val="es-MX"/>
        </w:rPr>
        <w:t>,</w:t>
      </w:r>
      <w:r w:rsidRPr="000F30AB">
        <w:rPr>
          <w:rFonts w:ascii="Arial" w:hAnsi="Arial" w:cs="Arial"/>
          <w:sz w:val="20"/>
          <w:szCs w:val="20"/>
          <w:lang w:val="es-PE"/>
        </w:rPr>
        <w:t xml:space="preserve"> de una universidad pública de la ciudad de Ica</w:t>
      </w:r>
      <w:r w:rsidR="00187D5B" w:rsidRPr="000F30AB">
        <w:rPr>
          <w:rFonts w:ascii="Arial" w:hAnsi="Arial" w:cs="Arial"/>
          <w:sz w:val="20"/>
          <w:szCs w:val="20"/>
          <w:lang w:val="es-PE"/>
        </w:rPr>
        <w:t>, como muestra de estudio</w:t>
      </w:r>
      <w:r w:rsidRPr="000F30AB">
        <w:rPr>
          <w:rFonts w:ascii="Arial" w:hAnsi="Arial" w:cs="Arial"/>
          <w:sz w:val="20"/>
          <w:szCs w:val="20"/>
          <w:lang w:val="es-PE"/>
        </w:rPr>
        <w:t xml:space="preserve">. </w:t>
      </w:r>
      <w:r w:rsidR="00187D5B" w:rsidRPr="000F30AB">
        <w:rPr>
          <w:rFonts w:ascii="Arial" w:hAnsi="Arial" w:cs="Arial"/>
          <w:sz w:val="20"/>
          <w:szCs w:val="20"/>
          <w:lang w:val="es-PE"/>
        </w:rPr>
        <w:t>En cuanto a la recolección de datos, los</w:t>
      </w:r>
      <w:r w:rsidRPr="000F30AB">
        <w:rPr>
          <w:rFonts w:ascii="Arial" w:hAnsi="Arial" w:cs="Arial"/>
          <w:sz w:val="20"/>
          <w:szCs w:val="20"/>
          <w:lang w:val="es-PE"/>
        </w:rPr>
        <w:t xml:space="preserve"> instrumentos </w:t>
      </w:r>
      <w:r w:rsidR="00187D5B" w:rsidRPr="000F30AB">
        <w:rPr>
          <w:rFonts w:ascii="Arial" w:hAnsi="Arial" w:cs="Arial"/>
          <w:sz w:val="20"/>
          <w:szCs w:val="20"/>
          <w:lang w:val="es-PE"/>
        </w:rPr>
        <w:t>utilizados</w:t>
      </w:r>
      <w:r w:rsidRPr="000F30AB">
        <w:rPr>
          <w:rFonts w:ascii="Arial" w:hAnsi="Arial" w:cs="Arial"/>
          <w:sz w:val="20"/>
          <w:szCs w:val="20"/>
          <w:lang w:val="es-PE"/>
        </w:rPr>
        <w:t xml:space="preserve"> fueron: la boleta de calificaciones y un cuestionario compuesto por preguntas cerradas y escalas de medición</w:t>
      </w:r>
      <w:r w:rsidR="00187D5B" w:rsidRPr="000F30AB">
        <w:rPr>
          <w:rFonts w:ascii="Arial" w:hAnsi="Arial" w:cs="Arial"/>
          <w:sz w:val="20"/>
          <w:szCs w:val="20"/>
          <w:lang w:val="es-PE"/>
        </w:rPr>
        <w:t>, lo cual facilitó la</w:t>
      </w:r>
      <w:r w:rsidRPr="000F30AB">
        <w:rPr>
          <w:rFonts w:ascii="Arial" w:hAnsi="Arial" w:cs="Arial"/>
          <w:sz w:val="20"/>
          <w:szCs w:val="20"/>
          <w:lang w:val="es-PE"/>
        </w:rPr>
        <w:t xml:space="preserve"> cu</w:t>
      </w:r>
      <w:r w:rsidR="00187D5B" w:rsidRPr="000F30AB">
        <w:rPr>
          <w:rFonts w:ascii="Arial" w:hAnsi="Arial" w:cs="Arial"/>
          <w:sz w:val="20"/>
          <w:szCs w:val="20"/>
          <w:lang w:val="es-PE"/>
        </w:rPr>
        <w:t>antificación de los resultados</w:t>
      </w:r>
      <w:r w:rsidRPr="000F30AB">
        <w:rPr>
          <w:rFonts w:ascii="Arial" w:hAnsi="Arial" w:cs="Arial"/>
          <w:sz w:val="20"/>
          <w:szCs w:val="20"/>
          <w:lang w:val="es-PE"/>
        </w:rPr>
        <w:t xml:space="preserve">. Los </w:t>
      </w:r>
      <w:r w:rsidR="00187D5B" w:rsidRPr="000F30AB">
        <w:rPr>
          <w:rFonts w:ascii="Arial" w:hAnsi="Arial" w:cs="Arial"/>
          <w:sz w:val="20"/>
          <w:szCs w:val="20"/>
          <w:lang w:val="es-PE"/>
        </w:rPr>
        <w:t xml:space="preserve">mismos </w:t>
      </w:r>
      <w:r w:rsidRPr="000F30AB">
        <w:rPr>
          <w:rFonts w:ascii="Arial" w:hAnsi="Arial" w:cs="Arial"/>
          <w:sz w:val="20"/>
          <w:szCs w:val="20"/>
          <w:lang w:val="es-PE"/>
        </w:rPr>
        <w:t xml:space="preserve">revelaron una correlación positiva entre ambas variables, lo que evidenció que a mayor uso de estrategias metacognitivas, como la planificación, evaluación y control de los procesos mentales de aprendizaje, mayor </w:t>
      </w:r>
      <w:r w:rsidR="00187D5B" w:rsidRPr="000F30AB">
        <w:rPr>
          <w:rFonts w:ascii="Arial" w:hAnsi="Arial" w:cs="Arial"/>
          <w:sz w:val="20"/>
          <w:szCs w:val="20"/>
          <w:lang w:val="es-PE"/>
        </w:rPr>
        <w:t>es</w:t>
      </w:r>
      <w:r w:rsidRPr="000F30AB">
        <w:rPr>
          <w:rFonts w:ascii="Arial" w:hAnsi="Arial" w:cs="Arial"/>
          <w:sz w:val="20"/>
          <w:szCs w:val="20"/>
          <w:lang w:val="es-PE"/>
        </w:rPr>
        <w:t xml:space="preserve"> el desempeño académico. Estos hallazgos subrayan la importancia de fortalecer la autorregulación metacognitiva para optimizar la gestión del aprendizaje. En c</w:t>
      </w:r>
      <w:r w:rsidR="00187D5B" w:rsidRPr="000F30AB">
        <w:rPr>
          <w:rFonts w:ascii="Arial" w:hAnsi="Arial" w:cs="Arial"/>
          <w:sz w:val="20"/>
          <w:szCs w:val="20"/>
          <w:lang w:val="es-PE"/>
        </w:rPr>
        <w:t>onsecuencia, el estudio concluyó</w:t>
      </w:r>
      <w:r w:rsidRPr="000F30AB">
        <w:rPr>
          <w:rFonts w:ascii="Arial" w:hAnsi="Arial" w:cs="Arial"/>
          <w:sz w:val="20"/>
          <w:szCs w:val="20"/>
          <w:lang w:val="es-PE"/>
        </w:rPr>
        <w:t xml:space="preserve"> que es fundamental implementar programas de capacitación en estrategias metacognitivas, brindar tutorías personalizadas a estudiantes con bajo desempeño y promover la autoevaluación y la reflexión crítica sobre el proceso de aprendizaje. Puesto que, estas acciones contribuyen al desarrollo académico y a una mayor autonomía en el aprendizaje de los estudiantes.</w:t>
      </w:r>
    </w:p>
    <w:p w14:paraId="2D0FA143" w14:textId="77777777" w:rsidR="00E271E2" w:rsidRPr="000F30AB" w:rsidRDefault="00EF28BE" w:rsidP="00E271E2">
      <w:pPr>
        <w:spacing w:after="0" w:line="240" w:lineRule="auto"/>
        <w:jc w:val="both"/>
        <w:rPr>
          <w:rFonts w:ascii="Arial" w:hAnsi="Arial" w:cs="Arial"/>
          <w:sz w:val="20"/>
          <w:szCs w:val="20"/>
        </w:rPr>
      </w:pPr>
      <w:r w:rsidRPr="000F30AB">
        <w:rPr>
          <w:rFonts w:ascii="Arial" w:hAnsi="Arial" w:cs="Arial"/>
          <w:b/>
          <w:bCs/>
          <w:sz w:val="20"/>
          <w:szCs w:val="20"/>
        </w:rPr>
        <w:lastRenderedPageBreak/>
        <w:t>Palabras clave</w:t>
      </w:r>
      <w:r w:rsidR="00187D5B" w:rsidRPr="000F30AB">
        <w:rPr>
          <w:rFonts w:ascii="Arial" w:hAnsi="Arial" w:cs="Arial"/>
          <w:sz w:val="20"/>
          <w:szCs w:val="20"/>
        </w:rPr>
        <w:t xml:space="preserve">: enseñanza superior, estrategias educativas, evaluación, metacognición, planificación. </w:t>
      </w:r>
    </w:p>
    <w:p w14:paraId="4BAA4947" w14:textId="77777777" w:rsidR="00E271E2" w:rsidRPr="000F30AB" w:rsidRDefault="00E271E2" w:rsidP="00E271E2">
      <w:pPr>
        <w:spacing w:after="0" w:line="240" w:lineRule="auto"/>
        <w:jc w:val="both"/>
        <w:rPr>
          <w:rFonts w:ascii="Arial" w:hAnsi="Arial" w:cs="Arial"/>
          <w:b/>
          <w:bCs/>
        </w:rPr>
      </w:pPr>
    </w:p>
    <w:p w14:paraId="5EC9FCA3" w14:textId="77777777" w:rsidR="00EF28BE" w:rsidRPr="00E41C47" w:rsidRDefault="00EF28BE" w:rsidP="00E271E2">
      <w:pPr>
        <w:spacing w:after="0" w:line="240" w:lineRule="auto"/>
        <w:jc w:val="both"/>
        <w:rPr>
          <w:rFonts w:ascii="Arial" w:hAnsi="Arial" w:cs="Arial"/>
          <w:b/>
          <w:bCs/>
          <w:lang w:val="en-US"/>
        </w:rPr>
      </w:pPr>
      <w:r w:rsidRPr="00E41C47">
        <w:rPr>
          <w:rFonts w:ascii="Arial" w:hAnsi="Arial" w:cs="Arial"/>
          <w:b/>
          <w:bCs/>
          <w:lang w:val="en-US"/>
        </w:rPr>
        <w:t>Abstract</w:t>
      </w:r>
    </w:p>
    <w:p w14:paraId="05EDDCE0" w14:textId="77777777" w:rsidR="00EF28BE" w:rsidRPr="000F30AB" w:rsidRDefault="00EA48D0" w:rsidP="00E271E2">
      <w:pPr>
        <w:spacing w:after="0" w:line="240" w:lineRule="auto"/>
        <w:jc w:val="both"/>
        <w:rPr>
          <w:rFonts w:ascii="Arial" w:hAnsi="Arial" w:cs="Arial"/>
          <w:sz w:val="20"/>
          <w:szCs w:val="20"/>
          <w:lang w:val="en-US"/>
        </w:rPr>
      </w:pPr>
      <w:r w:rsidRPr="000F30AB">
        <w:rPr>
          <w:rFonts w:ascii="Arial" w:hAnsi="Arial" w:cs="Arial"/>
          <w:sz w:val="20"/>
          <w:szCs w:val="20"/>
          <w:lang w:val="en-US"/>
        </w:rPr>
        <w:t>The main objective of this research was to analyze the relationship between the use of metacognitive strategies and academic performance in university students. To do so, the study adopted a quantitative approach with a correlational and cross-sectional design. In addition, 54 sixth-cycle students from the Faculty of Education of a public university in the city of Ica were selected as a study sample. Regarding data collection, the instruments used were: the report card and a questionnaire composed of closed questions and measurement scales, which facilitated the quantification of the results. These revealed a positive correlation between both variables, which showed that the greater the use of metacognitive strategies, such as planning, evaluation and control of mental learning processes, the greater the academic performance. These findings underline the importance of strengthening metacognitive self-regulation to optimize learning management. Consequently, the study concluded that it is essential to implement training programs in metacognitive strategies, provide personalized tutoring to low-performing students, and promote self-assessment and critical reflection on the learning process. These actions contribute to academic development and greater autonomy in student learning.</w:t>
      </w:r>
    </w:p>
    <w:p w14:paraId="113F20D2" w14:textId="77777777" w:rsidR="00EA48D0" w:rsidRPr="000F30AB" w:rsidRDefault="00EA48D0" w:rsidP="00E271E2">
      <w:pPr>
        <w:spacing w:after="0" w:line="240" w:lineRule="auto"/>
        <w:jc w:val="both"/>
        <w:rPr>
          <w:rFonts w:ascii="Arial" w:hAnsi="Arial" w:cs="Arial"/>
          <w:sz w:val="20"/>
          <w:szCs w:val="20"/>
          <w:lang w:val="en-US"/>
        </w:rPr>
      </w:pPr>
    </w:p>
    <w:p w14:paraId="3DDAC88B" w14:textId="77777777" w:rsidR="00EF28BE" w:rsidRPr="000F30AB" w:rsidRDefault="00EF28BE" w:rsidP="00E271E2">
      <w:pPr>
        <w:spacing w:after="0" w:line="240" w:lineRule="auto"/>
        <w:jc w:val="both"/>
        <w:rPr>
          <w:rFonts w:ascii="Arial" w:hAnsi="Arial" w:cs="Arial"/>
          <w:sz w:val="20"/>
          <w:szCs w:val="20"/>
          <w:lang w:val="en-US"/>
        </w:rPr>
      </w:pPr>
      <w:r w:rsidRPr="000F30AB">
        <w:rPr>
          <w:rFonts w:ascii="Arial" w:hAnsi="Arial" w:cs="Arial"/>
          <w:b/>
          <w:bCs/>
          <w:sz w:val="20"/>
          <w:szCs w:val="20"/>
          <w:lang w:val="en-US"/>
        </w:rPr>
        <w:t>Keywords</w:t>
      </w:r>
      <w:r w:rsidRPr="000F30AB">
        <w:rPr>
          <w:rFonts w:ascii="Arial" w:hAnsi="Arial" w:cs="Arial"/>
          <w:sz w:val="20"/>
          <w:szCs w:val="20"/>
          <w:lang w:val="en-US"/>
        </w:rPr>
        <w:t xml:space="preserve">:  </w:t>
      </w:r>
      <w:r w:rsidR="00EA48D0" w:rsidRPr="000F30AB">
        <w:rPr>
          <w:rFonts w:ascii="Arial" w:hAnsi="Arial" w:cs="Arial"/>
          <w:sz w:val="20"/>
          <w:szCs w:val="20"/>
          <w:lang w:val="en-US"/>
        </w:rPr>
        <w:t>higher education, educational strategies, assessment, metacognition, planning.</w:t>
      </w:r>
    </w:p>
    <w:p w14:paraId="0D4C5570" w14:textId="77777777" w:rsidR="00EF28BE" w:rsidRPr="000F30AB" w:rsidRDefault="00EF28BE" w:rsidP="00E271E2">
      <w:pPr>
        <w:spacing w:after="0" w:line="240" w:lineRule="auto"/>
        <w:jc w:val="both"/>
        <w:rPr>
          <w:rFonts w:ascii="Arial" w:hAnsi="Arial" w:cs="Arial"/>
          <w:sz w:val="20"/>
          <w:szCs w:val="20"/>
          <w:lang w:val="en-US"/>
        </w:rPr>
      </w:pPr>
    </w:p>
    <w:p w14:paraId="44767477" w14:textId="77777777" w:rsidR="00EF28BE" w:rsidRPr="000F30AB" w:rsidRDefault="00EF28BE" w:rsidP="00E271E2">
      <w:pPr>
        <w:spacing w:after="0" w:line="240" w:lineRule="auto"/>
        <w:jc w:val="both"/>
        <w:rPr>
          <w:rFonts w:ascii="Arial" w:hAnsi="Arial" w:cs="Arial"/>
          <w:b/>
          <w:bCs/>
        </w:rPr>
      </w:pPr>
      <w:r w:rsidRPr="000F30AB">
        <w:rPr>
          <w:rFonts w:ascii="Arial" w:hAnsi="Arial" w:cs="Arial"/>
          <w:b/>
          <w:bCs/>
        </w:rPr>
        <w:t>Introducción</w:t>
      </w:r>
    </w:p>
    <w:p w14:paraId="0F5EDDB6" w14:textId="77777777" w:rsidR="009F70F0" w:rsidRPr="000F30AB" w:rsidRDefault="009F70F0" w:rsidP="009F70F0">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La metacognición, entendida como la habilidad para gestionar y controlar de manera autónoma los propios procesos de aprendizaje, ha adquirido un </w:t>
      </w:r>
      <w:r w:rsidRPr="000F30AB">
        <w:rPr>
          <w:rFonts w:ascii="Arial" w:hAnsi="Arial" w:cs="Arial"/>
          <w:sz w:val="20"/>
          <w:szCs w:val="20"/>
          <w:lang w:val="es-MX"/>
        </w:rPr>
        <w:t>rol importante</w:t>
      </w:r>
      <w:r w:rsidRPr="000F30AB">
        <w:rPr>
          <w:rFonts w:ascii="Arial" w:hAnsi="Arial" w:cs="Arial"/>
          <w:sz w:val="20"/>
          <w:szCs w:val="20"/>
          <w:lang w:val="es-PE"/>
        </w:rPr>
        <w:t xml:space="preserve"> en el </w:t>
      </w:r>
      <w:r w:rsidRPr="000F30AB">
        <w:rPr>
          <w:rFonts w:ascii="Arial" w:hAnsi="Arial" w:cs="Arial"/>
          <w:sz w:val="20"/>
          <w:szCs w:val="20"/>
          <w:lang w:val="es-MX"/>
        </w:rPr>
        <w:t>ámbito educativo</w:t>
      </w:r>
      <w:r w:rsidRPr="000F30AB">
        <w:rPr>
          <w:rFonts w:ascii="Arial" w:hAnsi="Arial" w:cs="Arial"/>
          <w:sz w:val="20"/>
          <w:szCs w:val="20"/>
          <w:lang w:val="es-PE"/>
        </w:rPr>
        <w:t xml:space="preserve">. Este campo de estudio analiza cómo los individuos pueden planificar, monitorear y evaluar sus procesos cognitivos para mejorar su </w:t>
      </w:r>
      <w:r w:rsidRPr="000F30AB">
        <w:rPr>
          <w:rFonts w:ascii="Arial" w:hAnsi="Arial" w:cs="Arial"/>
          <w:sz w:val="20"/>
          <w:szCs w:val="20"/>
          <w:lang w:val="es-MX"/>
        </w:rPr>
        <w:t>desenvolvimiento</w:t>
      </w:r>
      <w:r w:rsidRPr="000F30AB">
        <w:rPr>
          <w:rFonts w:ascii="Arial" w:hAnsi="Arial" w:cs="Arial"/>
          <w:sz w:val="20"/>
          <w:szCs w:val="20"/>
          <w:lang w:val="es-PE"/>
        </w:rPr>
        <w:t xml:space="preserve"> académico. Según Flavell (1979), citado por Ewell et al. (2023)</w:t>
      </w:r>
      <w:r w:rsidRPr="000F30AB">
        <w:rPr>
          <w:rFonts w:ascii="Arial" w:hAnsi="Arial" w:cs="Arial"/>
          <w:sz w:val="20"/>
          <w:szCs w:val="20"/>
          <w:lang w:val="es-MX"/>
        </w:rPr>
        <w:t xml:space="preserve">, la metacognición implica tanto la comprensión como el control de los propios procesos cognitivos. </w:t>
      </w:r>
      <w:r w:rsidR="00BD3387" w:rsidRPr="000F30AB">
        <w:rPr>
          <w:rFonts w:ascii="Arial" w:hAnsi="Arial" w:cs="Arial"/>
          <w:sz w:val="20"/>
          <w:szCs w:val="20"/>
          <w:lang w:val="es-MX"/>
        </w:rPr>
        <w:t>En este sentido, e</w:t>
      </w:r>
      <w:r w:rsidRPr="000F30AB">
        <w:rPr>
          <w:rFonts w:ascii="Arial" w:hAnsi="Arial" w:cs="Arial"/>
          <w:sz w:val="20"/>
          <w:szCs w:val="20"/>
          <w:lang w:val="es-MX"/>
        </w:rPr>
        <w:t>l uso de estrategias metacognitivas permite a los estudiantes gestionar su aprendizaje de manera efectiva, promoviendo la autonomía y contribuyendo positivamente a su desarrollo académico</w:t>
      </w:r>
      <w:r w:rsidR="00BD3387" w:rsidRPr="000F30AB">
        <w:rPr>
          <w:rFonts w:ascii="Arial" w:hAnsi="Arial" w:cs="Arial"/>
          <w:sz w:val="20"/>
          <w:szCs w:val="20"/>
          <w:lang w:val="es-PE"/>
        </w:rPr>
        <w:t xml:space="preserve"> (Pradhan &amp;</w:t>
      </w:r>
      <w:r w:rsidRPr="000F30AB">
        <w:rPr>
          <w:rFonts w:ascii="Arial" w:hAnsi="Arial" w:cs="Arial"/>
          <w:sz w:val="20"/>
          <w:szCs w:val="20"/>
          <w:lang w:val="es-PE"/>
        </w:rPr>
        <w:t xml:space="preserve"> Das, 2021). Este enfoque no solo facilita la adquisición del conocimiento, sino que también fortalece las habilidades cognitivas, promoviendo un aprendizaje más reflexivo y crítico (Mohseni et al., 2020). Además, estudios recientes han demostrado que el uso efectivo de estrategias metacognitivas mejora la capacidad de adaptación </w:t>
      </w:r>
      <w:r w:rsidR="00BD3387" w:rsidRPr="000F30AB">
        <w:rPr>
          <w:rFonts w:ascii="Arial" w:hAnsi="Arial" w:cs="Arial"/>
          <w:sz w:val="20"/>
          <w:szCs w:val="20"/>
          <w:lang w:val="es-PE"/>
        </w:rPr>
        <w:t>en</w:t>
      </w:r>
      <w:r w:rsidRPr="000F30AB">
        <w:rPr>
          <w:rFonts w:ascii="Arial" w:hAnsi="Arial" w:cs="Arial"/>
          <w:sz w:val="20"/>
          <w:szCs w:val="20"/>
          <w:lang w:val="es-PE"/>
        </w:rPr>
        <w:t xml:space="preserve"> diversos entornos de aprendizaje y favorece la retención de información (Hayat </w:t>
      </w:r>
      <w:r w:rsidR="00BD3387" w:rsidRPr="000F30AB">
        <w:rPr>
          <w:rFonts w:ascii="Arial" w:hAnsi="Arial" w:cs="Arial"/>
          <w:sz w:val="20"/>
          <w:szCs w:val="20"/>
          <w:lang w:val="es-PE"/>
        </w:rPr>
        <w:t>&amp;</w:t>
      </w:r>
      <w:r w:rsidRPr="000F30AB">
        <w:rPr>
          <w:rFonts w:ascii="Arial" w:hAnsi="Arial" w:cs="Arial"/>
          <w:sz w:val="20"/>
          <w:szCs w:val="20"/>
          <w:lang w:val="es-PE"/>
        </w:rPr>
        <w:t xml:space="preserve"> Shateri, 2019).</w:t>
      </w:r>
    </w:p>
    <w:p w14:paraId="456C58D9" w14:textId="77777777" w:rsidR="009F70F0" w:rsidRPr="000F30AB" w:rsidRDefault="009F70F0" w:rsidP="009F70F0">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La conciencia metacognitiva y la motivación académica desempeñan un papel fundamental en el rendimiento estudiantil, ya que permiten a los estudiantes regular su propio aprendizaje y fortalecer su autonomía. </w:t>
      </w:r>
      <w:r w:rsidR="00BD3387" w:rsidRPr="000F30AB">
        <w:rPr>
          <w:rFonts w:ascii="Arial" w:hAnsi="Arial" w:cs="Arial"/>
          <w:sz w:val="20"/>
          <w:szCs w:val="20"/>
          <w:lang w:val="es-PE"/>
        </w:rPr>
        <w:t xml:space="preserve">Al respecto, </w:t>
      </w:r>
      <w:r w:rsidRPr="000F30AB">
        <w:rPr>
          <w:rFonts w:ascii="Arial" w:hAnsi="Arial" w:cs="Arial"/>
          <w:sz w:val="20"/>
          <w:szCs w:val="20"/>
          <w:lang w:val="es-PE"/>
        </w:rPr>
        <w:t xml:space="preserve">Abdelrahman (2020) señala que la interacción entre metacognición </w:t>
      </w:r>
      <w:r w:rsidR="00BD3387" w:rsidRPr="000F30AB">
        <w:rPr>
          <w:rFonts w:ascii="Arial" w:hAnsi="Arial" w:cs="Arial"/>
          <w:sz w:val="20"/>
          <w:szCs w:val="20"/>
          <w:lang w:val="es-PE"/>
        </w:rPr>
        <w:t>y motivación</w:t>
      </w:r>
      <w:r w:rsidRPr="000F30AB">
        <w:rPr>
          <w:rFonts w:ascii="Arial" w:hAnsi="Arial" w:cs="Arial"/>
          <w:sz w:val="20"/>
          <w:szCs w:val="20"/>
          <w:lang w:val="es-PE"/>
        </w:rPr>
        <w:t xml:space="preserve"> influye directamente en el éxito </w:t>
      </w:r>
      <w:r w:rsidRPr="000F30AB">
        <w:rPr>
          <w:rFonts w:ascii="Arial" w:hAnsi="Arial" w:cs="Arial"/>
          <w:sz w:val="20"/>
          <w:szCs w:val="20"/>
          <w:lang w:val="es-MX"/>
        </w:rPr>
        <w:t>del estudiante</w:t>
      </w:r>
      <w:r w:rsidRPr="000F30AB">
        <w:rPr>
          <w:rFonts w:ascii="Arial" w:hAnsi="Arial" w:cs="Arial"/>
          <w:sz w:val="20"/>
          <w:szCs w:val="20"/>
          <w:lang w:val="es-PE"/>
        </w:rPr>
        <w:t>, dado que los</w:t>
      </w:r>
      <w:r w:rsidRPr="000F30AB">
        <w:rPr>
          <w:rFonts w:ascii="Arial" w:hAnsi="Arial" w:cs="Arial"/>
          <w:sz w:val="20"/>
          <w:szCs w:val="20"/>
          <w:lang w:val="es-MX"/>
        </w:rPr>
        <w:t xml:space="preserve"> discentes</w:t>
      </w:r>
      <w:r w:rsidRPr="000F30AB">
        <w:rPr>
          <w:rFonts w:ascii="Arial" w:hAnsi="Arial" w:cs="Arial"/>
          <w:sz w:val="20"/>
          <w:szCs w:val="20"/>
          <w:lang w:val="es-PE"/>
        </w:rPr>
        <w:t xml:space="preserve"> con mayor conciencia de sus procesos cognitivos tienden a desarrollar estrategias más eficaces. De manera similar, Urban et al. (2021) </w:t>
      </w:r>
      <w:r w:rsidR="00BD3387" w:rsidRPr="000F30AB">
        <w:rPr>
          <w:rFonts w:ascii="Arial" w:hAnsi="Arial" w:cs="Arial"/>
          <w:sz w:val="20"/>
          <w:szCs w:val="20"/>
          <w:lang w:val="es-PE"/>
        </w:rPr>
        <w:t>afirman</w:t>
      </w:r>
      <w:r w:rsidRPr="000F30AB">
        <w:rPr>
          <w:rFonts w:ascii="Arial" w:hAnsi="Arial" w:cs="Arial"/>
          <w:sz w:val="20"/>
          <w:szCs w:val="20"/>
          <w:lang w:val="es-PE"/>
        </w:rPr>
        <w:t xml:space="preserve"> que los estudiantes universitarios con una alta conciencia metacognitiva no solo muestran un mejor desempeño, sino también una mayor creatividad y motivación para aprender. </w:t>
      </w:r>
      <w:r w:rsidR="00BD3387" w:rsidRPr="000F30AB">
        <w:rPr>
          <w:rFonts w:ascii="Arial" w:hAnsi="Arial" w:cs="Arial"/>
          <w:sz w:val="20"/>
          <w:szCs w:val="20"/>
          <w:lang w:val="es-PE"/>
        </w:rPr>
        <w:t>Por su parte, Mitsea &amp;</w:t>
      </w:r>
      <w:r w:rsidRPr="000F30AB">
        <w:rPr>
          <w:rFonts w:ascii="Arial" w:hAnsi="Arial" w:cs="Arial"/>
          <w:sz w:val="20"/>
          <w:szCs w:val="20"/>
          <w:lang w:val="es-PE"/>
        </w:rPr>
        <w:t xml:space="preserve"> Drigas (2019) explican que el uso de estrategias metacognitivas permite a </w:t>
      </w:r>
      <w:r w:rsidRPr="000F30AB">
        <w:rPr>
          <w:rFonts w:ascii="Arial" w:hAnsi="Arial" w:cs="Arial"/>
          <w:sz w:val="20"/>
          <w:szCs w:val="20"/>
          <w:lang w:val="es-MX"/>
        </w:rPr>
        <w:t>aprendices</w:t>
      </w:r>
      <w:r w:rsidRPr="000F30AB">
        <w:rPr>
          <w:rFonts w:ascii="Arial" w:hAnsi="Arial" w:cs="Arial"/>
          <w:sz w:val="20"/>
          <w:szCs w:val="20"/>
          <w:lang w:val="es-PE"/>
        </w:rPr>
        <w:t xml:space="preserve"> gestionar mejor su aprendizaje, favoreciendo la planificación, monitoreo y evaluación de sus propios procesos. En esta misma línea, Castro Camelo et al. (2022) identifican que el uso de estrategias metacognitivas y motivacionales está estrechamente relacionado con el rendimiento académico, ya que promueve la autonomía y la autorregulación en </w:t>
      </w:r>
      <w:r w:rsidRPr="000F30AB">
        <w:rPr>
          <w:rFonts w:ascii="Arial" w:hAnsi="Arial" w:cs="Arial"/>
          <w:sz w:val="20"/>
          <w:szCs w:val="20"/>
          <w:lang w:val="es-MX"/>
        </w:rPr>
        <w:t>las formas de aprender</w:t>
      </w:r>
      <w:r w:rsidRPr="000F30AB">
        <w:rPr>
          <w:rFonts w:ascii="Arial" w:hAnsi="Arial" w:cs="Arial"/>
          <w:sz w:val="20"/>
          <w:szCs w:val="20"/>
          <w:lang w:val="es-PE"/>
        </w:rPr>
        <w:t xml:space="preserve">. Asimismo, Puma Camargo (2020) </w:t>
      </w:r>
      <w:r w:rsidR="00BD3387" w:rsidRPr="000F30AB">
        <w:rPr>
          <w:rFonts w:ascii="Arial" w:hAnsi="Arial" w:cs="Arial"/>
          <w:sz w:val="20"/>
          <w:szCs w:val="20"/>
          <w:lang w:val="es-PE"/>
        </w:rPr>
        <w:t>evidencia</w:t>
      </w:r>
      <w:r w:rsidRPr="000F30AB">
        <w:rPr>
          <w:rFonts w:ascii="Arial" w:hAnsi="Arial" w:cs="Arial"/>
          <w:sz w:val="20"/>
          <w:szCs w:val="20"/>
          <w:lang w:val="es-PE"/>
        </w:rPr>
        <w:t xml:space="preserve"> que el desarrollo de </w:t>
      </w:r>
      <w:r w:rsidRPr="000F30AB">
        <w:rPr>
          <w:rFonts w:ascii="Arial" w:hAnsi="Arial" w:cs="Arial"/>
          <w:sz w:val="20"/>
          <w:szCs w:val="20"/>
          <w:lang w:val="es-MX"/>
        </w:rPr>
        <w:t xml:space="preserve">estas </w:t>
      </w:r>
      <w:r w:rsidR="00BD3387" w:rsidRPr="000F30AB">
        <w:rPr>
          <w:rFonts w:ascii="Arial" w:hAnsi="Arial" w:cs="Arial"/>
          <w:sz w:val="20"/>
          <w:szCs w:val="20"/>
          <w:lang w:val="es-PE"/>
        </w:rPr>
        <w:t xml:space="preserve">estrategias </w:t>
      </w:r>
      <w:r w:rsidRPr="000F30AB">
        <w:rPr>
          <w:rFonts w:ascii="Arial" w:hAnsi="Arial" w:cs="Arial"/>
          <w:sz w:val="20"/>
          <w:szCs w:val="20"/>
          <w:lang w:val="es-PE"/>
        </w:rPr>
        <w:t xml:space="preserve">tiene un impacto </w:t>
      </w:r>
      <w:r w:rsidRPr="000F30AB">
        <w:rPr>
          <w:rFonts w:ascii="Arial" w:hAnsi="Arial" w:cs="Arial"/>
          <w:sz w:val="20"/>
          <w:szCs w:val="20"/>
          <w:lang w:val="es-MX"/>
        </w:rPr>
        <w:t>positivo</w:t>
      </w:r>
      <w:r w:rsidRPr="000F30AB">
        <w:rPr>
          <w:rFonts w:ascii="Arial" w:hAnsi="Arial" w:cs="Arial"/>
          <w:sz w:val="20"/>
          <w:szCs w:val="20"/>
          <w:lang w:val="es-PE"/>
        </w:rPr>
        <w:t xml:space="preserve"> en el rendimiento de los estudiantes universitarios, permitiéndoles mejorar su</w:t>
      </w:r>
      <w:r w:rsidRPr="000F30AB">
        <w:rPr>
          <w:rFonts w:ascii="Arial" w:hAnsi="Arial" w:cs="Arial"/>
          <w:sz w:val="20"/>
          <w:szCs w:val="20"/>
          <w:lang w:val="es-MX"/>
        </w:rPr>
        <w:t>s aprendizajes</w:t>
      </w:r>
      <w:r w:rsidRPr="000F30AB">
        <w:rPr>
          <w:rFonts w:ascii="Arial" w:hAnsi="Arial" w:cs="Arial"/>
          <w:sz w:val="20"/>
          <w:szCs w:val="20"/>
          <w:lang w:val="es-PE"/>
        </w:rPr>
        <w:t xml:space="preserve"> en distintas áreas del conocimiento.</w:t>
      </w:r>
    </w:p>
    <w:p w14:paraId="68994C7B" w14:textId="77777777" w:rsidR="009F70F0" w:rsidRPr="000F30AB" w:rsidRDefault="006656A1" w:rsidP="009F70F0">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Ahora bien, el presente estudio aborda la problemática del bajo rendimiento académico que afecta a los estudiantes de la Facultad de Ciencias de la Educación y Humanidades de la Universidad Nacional de Ica</w:t>
      </w:r>
      <w:r w:rsidR="009F70F0" w:rsidRPr="000F30AB">
        <w:rPr>
          <w:rFonts w:ascii="Arial" w:hAnsi="Arial" w:cs="Arial"/>
          <w:sz w:val="20"/>
          <w:szCs w:val="20"/>
          <w:lang w:val="es-PE"/>
        </w:rPr>
        <w:t xml:space="preserve">. </w:t>
      </w:r>
      <w:r w:rsidRPr="000F30AB">
        <w:rPr>
          <w:rFonts w:ascii="Arial" w:hAnsi="Arial" w:cs="Arial"/>
          <w:sz w:val="20"/>
          <w:szCs w:val="20"/>
          <w:lang w:val="es-PE"/>
        </w:rPr>
        <w:t>Ya que, a pesar de las iniciativas institucionales dirigidas a la mejora de los resultados académicos</w:t>
      </w:r>
      <w:r w:rsidR="009F70F0" w:rsidRPr="000F30AB">
        <w:rPr>
          <w:rFonts w:ascii="Arial" w:hAnsi="Arial" w:cs="Arial"/>
          <w:sz w:val="20"/>
          <w:szCs w:val="20"/>
          <w:lang w:val="es-PE"/>
        </w:rPr>
        <w:t xml:space="preserve">, persisten dificultades en el uso adecuado de </w:t>
      </w:r>
      <w:r w:rsidR="009F70F0" w:rsidRPr="000F30AB">
        <w:rPr>
          <w:rFonts w:ascii="Arial" w:hAnsi="Arial" w:cs="Arial"/>
          <w:sz w:val="20"/>
          <w:szCs w:val="20"/>
          <w:lang w:val="es-MX"/>
        </w:rPr>
        <w:t>la</w:t>
      </w:r>
      <w:r w:rsidRPr="000F30AB">
        <w:rPr>
          <w:rFonts w:ascii="Arial" w:hAnsi="Arial" w:cs="Arial"/>
          <w:sz w:val="20"/>
          <w:szCs w:val="20"/>
          <w:lang w:val="es-MX"/>
        </w:rPr>
        <w:t>s estrategias</w:t>
      </w:r>
      <w:r w:rsidR="009F70F0" w:rsidRPr="000F30AB">
        <w:rPr>
          <w:rFonts w:ascii="Arial" w:hAnsi="Arial" w:cs="Arial"/>
          <w:sz w:val="20"/>
          <w:szCs w:val="20"/>
          <w:lang w:val="es-PE"/>
        </w:rPr>
        <w:t xml:space="preserve"> metacognitivas, lo que limita el potencial de aprendizaje. Esta situación resulta preocupante, ya que estudios previos han evidenciado que la deficiencia en </w:t>
      </w:r>
      <w:r w:rsidR="009F70F0" w:rsidRPr="000F30AB">
        <w:rPr>
          <w:rFonts w:ascii="Arial" w:hAnsi="Arial" w:cs="Arial"/>
          <w:sz w:val="20"/>
          <w:szCs w:val="20"/>
          <w:lang w:val="es-MX"/>
        </w:rPr>
        <w:t>la aplicación</w:t>
      </w:r>
      <w:r w:rsidR="009F70F0" w:rsidRPr="000F30AB">
        <w:rPr>
          <w:rFonts w:ascii="Arial" w:hAnsi="Arial" w:cs="Arial"/>
          <w:sz w:val="20"/>
          <w:szCs w:val="20"/>
          <w:lang w:val="es-PE"/>
        </w:rPr>
        <w:t xml:space="preserve"> de estrategias de aprendizaje y la falta de </w:t>
      </w:r>
      <w:r w:rsidR="009F70F0" w:rsidRPr="000F30AB">
        <w:rPr>
          <w:rFonts w:ascii="Arial" w:hAnsi="Arial" w:cs="Arial"/>
          <w:sz w:val="20"/>
          <w:szCs w:val="20"/>
          <w:lang w:val="es-MX"/>
        </w:rPr>
        <w:t>gestión del control</w:t>
      </w:r>
      <w:r w:rsidR="009F70F0" w:rsidRPr="000F30AB">
        <w:rPr>
          <w:rFonts w:ascii="Arial" w:hAnsi="Arial" w:cs="Arial"/>
          <w:sz w:val="20"/>
          <w:szCs w:val="20"/>
          <w:lang w:val="es-PE"/>
        </w:rPr>
        <w:t xml:space="preserve"> son factores determinantes del fracaso académico en la educación superior, especialmente en Latinoamérica (Hidayat </w:t>
      </w:r>
      <w:r w:rsidRPr="000F30AB">
        <w:rPr>
          <w:rFonts w:ascii="Arial" w:hAnsi="Arial" w:cs="Arial"/>
          <w:sz w:val="20"/>
          <w:szCs w:val="20"/>
          <w:lang w:val="es-PE"/>
        </w:rPr>
        <w:t>&amp;</w:t>
      </w:r>
      <w:r w:rsidR="009F70F0" w:rsidRPr="000F30AB">
        <w:rPr>
          <w:rFonts w:ascii="Arial" w:hAnsi="Arial" w:cs="Arial"/>
          <w:sz w:val="20"/>
          <w:szCs w:val="20"/>
          <w:lang w:val="es-PE"/>
        </w:rPr>
        <w:t xml:space="preserve"> Ying, 2023). Investigaciones en la región han señalado que muchos estudiantes universitarios carecen de habilidades metacognitivas esenciales para planificar su aprendizaje, supervisar su comprensión y evaluar su desempeño, lo que se traduce en </w:t>
      </w:r>
      <w:r w:rsidR="009F70F0" w:rsidRPr="000F30AB">
        <w:rPr>
          <w:rFonts w:ascii="Arial" w:hAnsi="Arial" w:cs="Arial"/>
          <w:sz w:val="20"/>
          <w:szCs w:val="20"/>
          <w:lang w:val="es-MX"/>
        </w:rPr>
        <w:t>problemas para el</w:t>
      </w:r>
      <w:r w:rsidR="009F70F0" w:rsidRPr="000F30AB">
        <w:rPr>
          <w:rFonts w:ascii="Arial" w:hAnsi="Arial" w:cs="Arial"/>
          <w:sz w:val="20"/>
          <w:szCs w:val="20"/>
          <w:lang w:val="es-PE"/>
        </w:rPr>
        <w:t xml:space="preserve"> logro </w:t>
      </w:r>
      <w:bookmarkStart w:id="0" w:name="_GoBack"/>
      <w:r w:rsidR="009F70F0" w:rsidRPr="000F30AB">
        <w:rPr>
          <w:rFonts w:ascii="Arial" w:hAnsi="Arial" w:cs="Arial"/>
          <w:sz w:val="20"/>
          <w:szCs w:val="20"/>
          <w:lang w:val="es-PE"/>
        </w:rPr>
        <w:t xml:space="preserve">académico y altas tasas </w:t>
      </w:r>
      <w:r w:rsidR="009F70F0" w:rsidRPr="000F30AB">
        <w:rPr>
          <w:rFonts w:ascii="Arial" w:hAnsi="Arial" w:cs="Arial"/>
          <w:sz w:val="20"/>
          <w:szCs w:val="20"/>
          <w:lang w:val="es-MX"/>
        </w:rPr>
        <w:t>en la</w:t>
      </w:r>
      <w:r w:rsidR="009F70F0" w:rsidRPr="000F30AB">
        <w:rPr>
          <w:rFonts w:ascii="Arial" w:hAnsi="Arial" w:cs="Arial"/>
          <w:sz w:val="20"/>
          <w:szCs w:val="20"/>
          <w:lang w:val="es-PE"/>
        </w:rPr>
        <w:t xml:space="preserve"> deserción universitaria (Rodríguez, 2018; Benites, 2021).</w:t>
      </w:r>
    </w:p>
    <w:bookmarkEnd w:id="0"/>
    <w:p w14:paraId="5C17E7BE" w14:textId="77777777" w:rsidR="009F70F0" w:rsidRPr="000F30AB" w:rsidRDefault="006656A1" w:rsidP="009F70F0">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Por lo tanto, este trabajo es relevante porque busca soluciones a las dificultades académicas de los estudiantes</w:t>
      </w:r>
      <w:r w:rsidR="009F70F0" w:rsidRPr="000F30AB">
        <w:rPr>
          <w:rFonts w:ascii="Arial" w:hAnsi="Arial" w:cs="Arial"/>
          <w:sz w:val="20"/>
          <w:szCs w:val="20"/>
          <w:lang w:val="es-PE"/>
        </w:rPr>
        <w:t xml:space="preserve">, no solo desde una perspectiva de rendimiento, sino también en términos de su capacidad para </w:t>
      </w:r>
      <w:r w:rsidR="009F70F0" w:rsidRPr="000F30AB">
        <w:rPr>
          <w:rFonts w:ascii="Arial" w:hAnsi="Arial" w:cs="Arial"/>
          <w:sz w:val="20"/>
          <w:szCs w:val="20"/>
          <w:lang w:val="es-PE"/>
        </w:rPr>
        <w:lastRenderedPageBreak/>
        <w:t xml:space="preserve">regular su propio aprendizaje. El fortalecimiento de las estrategias metacognitivas puede influir directamente en la mejora del desempeño académico y contribuir a la </w:t>
      </w:r>
      <w:r w:rsidR="009F70F0" w:rsidRPr="000F30AB">
        <w:rPr>
          <w:rFonts w:ascii="Arial" w:hAnsi="Arial" w:cs="Arial"/>
          <w:sz w:val="20"/>
          <w:szCs w:val="20"/>
          <w:lang w:val="es-MX"/>
        </w:rPr>
        <w:t>disminución</w:t>
      </w:r>
      <w:r w:rsidR="009F70F0" w:rsidRPr="000F30AB">
        <w:rPr>
          <w:rFonts w:ascii="Arial" w:hAnsi="Arial" w:cs="Arial"/>
          <w:sz w:val="20"/>
          <w:szCs w:val="20"/>
          <w:lang w:val="es-PE"/>
        </w:rPr>
        <w:t xml:space="preserve"> de la deserción universitaria en la región. Asimismo,</w:t>
      </w:r>
      <w:r w:rsidR="009F70F0" w:rsidRPr="000F30AB">
        <w:rPr>
          <w:rFonts w:ascii="Arial" w:hAnsi="Arial" w:cs="Arial"/>
          <w:sz w:val="20"/>
          <w:szCs w:val="20"/>
          <w:lang w:val="es-MX"/>
        </w:rPr>
        <w:t xml:space="preserve"> lo reportado en este estudio</w:t>
      </w:r>
      <w:r w:rsidRPr="000F30AB">
        <w:rPr>
          <w:rFonts w:ascii="Arial" w:hAnsi="Arial" w:cs="Arial"/>
          <w:sz w:val="20"/>
          <w:szCs w:val="20"/>
          <w:lang w:val="es-PE"/>
        </w:rPr>
        <w:t xml:space="preserve"> puede</w:t>
      </w:r>
      <w:r w:rsidR="009F70F0" w:rsidRPr="000F30AB">
        <w:rPr>
          <w:rFonts w:ascii="Arial" w:hAnsi="Arial" w:cs="Arial"/>
          <w:sz w:val="20"/>
          <w:szCs w:val="20"/>
          <w:lang w:val="es-PE"/>
        </w:rPr>
        <w:t xml:space="preserve"> </w:t>
      </w:r>
      <w:r w:rsidRPr="000F30AB">
        <w:rPr>
          <w:rFonts w:ascii="Arial" w:hAnsi="Arial" w:cs="Arial"/>
          <w:sz w:val="20"/>
          <w:szCs w:val="20"/>
          <w:lang w:val="es-MX"/>
        </w:rPr>
        <w:t>servir de</w:t>
      </w:r>
      <w:r w:rsidR="009F70F0" w:rsidRPr="000F30AB">
        <w:rPr>
          <w:rFonts w:ascii="Arial" w:hAnsi="Arial" w:cs="Arial"/>
          <w:sz w:val="20"/>
          <w:szCs w:val="20"/>
          <w:lang w:val="es-PE"/>
        </w:rPr>
        <w:t xml:space="preserve"> base para el diseño de nuevas políticas y estrategias pedagógicas orientadas a fomentar la autorregulación del aprendizaje, promoviendo así una formación integral. En este sentido, </w:t>
      </w:r>
      <w:r w:rsidRPr="000F30AB">
        <w:rPr>
          <w:rFonts w:ascii="Arial" w:hAnsi="Arial" w:cs="Arial"/>
          <w:sz w:val="20"/>
          <w:szCs w:val="20"/>
          <w:lang w:val="es-PE"/>
        </w:rPr>
        <w:t>diversos estudios</w:t>
      </w:r>
      <w:r w:rsidR="009F70F0" w:rsidRPr="000F30AB">
        <w:rPr>
          <w:rFonts w:ascii="Arial" w:hAnsi="Arial" w:cs="Arial"/>
          <w:sz w:val="20"/>
          <w:szCs w:val="20"/>
          <w:lang w:val="es-PE"/>
        </w:rPr>
        <w:t xml:space="preserve"> han demostrado que las intervenciones pedagógicas enfocadas en el desarrollo de la metacognición pueden mejorar significativamente la autonomía y</w:t>
      </w:r>
      <w:r w:rsidR="009F70F0" w:rsidRPr="000F30AB">
        <w:rPr>
          <w:rFonts w:ascii="Arial" w:hAnsi="Arial" w:cs="Arial"/>
          <w:sz w:val="20"/>
          <w:szCs w:val="20"/>
          <w:lang w:val="es-MX"/>
        </w:rPr>
        <w:t xml:space="preserve"> por ende la</w:t>
      </w:r>
      <w:r w:rsidR="009F70F0" w:rsidRPr="000F30AB">
        <w:rPr>
          <w:rFonts w:ascii="Arial" w:hAnsi="Arial" w:cs="Arial"/>
          <w:sz w:val="20"/>
          <w:szCs w:val="20"/>
          <w:lang w:val="es-PE"/>
        </w:rPr>
        <w:t xml:space="preserve"> motivación de los estudiantes, factores clave </w:t>
      </w:r>
      <w:r w:rsidR="009F70F0" w:rsidRPr="000F30AB">
        <w:rPr>
          <w:rFonts w:ascii="Arial" w:hAnsi="Arial" w:cs="Arial"/>
          <w:sz w:val="20"/>
          <w:szCs w:val="20"/>
          <w:lang w:val="es-MX"/>
        </w:rPr>
        <w:t>en el éxito estudiantil</w:t>
      </w:r>
      <w:r w:rsidR="009F70F0" w:rsidRPr="000F30AB">
        <w:rPr>
          <w:rFonts w:ascii="Arial" w:hAnsi="Arial" w:cs="Arial"/>
          <w:sz w:val="20"/>
          <w:szCs w:val="20"/>
          <w:lang w:val="es-PE"/>
        </w:rPr>
        <w:t xml:space="preserve"> (Dinsmore, Alexander </w:t>
      </w:r>
      <w:r w:rsidRPr="000F30AB">
        <w:rPr>
          <w:rFonts w:ascii="Arial" w:hAnsi="Arial" w:cs="Arial"/>
          <w:sz w:val="20"/>
          <w:szCs w:val="20"/>
          <w:lang w:val="es-PE"/>
        </w:rPr>
        <w:t>&amp;</w:t>
      </w:r>
      <w:r w:rsidR="009F70F0" w:rsidRPr="000F30AB">
        <w:rPr>
          <w:rFonts w:ascii="Arial" w:hAnsi="Arial" w:cs="Arial"/>
          <w:sz w:val="20"/>
          <w:szCs w:val="20"/>
          <w:lang w:val="es-PE"/>
        </w:rPr>
        <w:t xml:space="preserve"> Loughlin, 2008). Estudios previos indican que, en Europa, </w:t>
      </w:r>
      <w:r w:rsidRPr="000F30AB">
        <w:rPr>
          <w:rFonts w:ascii="Arial" w:hAnsi="Arial" w:cs="Arial"/>
          <w:sz w:val="20"/>
          <w:szCs w:val="20"/>
          <w:lang w:val="es-PE"/>
        </w:rPr>
        <w:t xml:space="preserve">por ejemplo, </w:t>
      </w:r>
      <w:r w:rsidR="009F70F0" w:rsidRPr="000F30AB">
        <w:rPr>
          <w:rFonts w:ascii="Arial" w:hAnsi="Arial" w:cs="Arial"/>
          <w:sz w:val="20"/>
          <w:szCs w:val="20"/>
          <w:lang w:val="es-PE"/>
        </w:rPr>
        <w:t xml:space="preserve">el uso de estrategias metacognitivas ha mejorado los resultados académicos gracias a programas de formación docente y evaluaciones continuas (Zumbach et al., 2020). Sin embargo, en Latinoamérica, la falta de recursos y la escasa capacitación docente han limitado la implementación de estas estrategias, lo que ha contribuido a altos índices de deserción universitaria (Rodríguez, 2018). En este contexto, la Universidad Nacional de Ica no es la excepción, </w:t>
      </w:r>
      <w:r w:rsidR="000F2982" w:rsidRPr="000F30AB">
        <w:rPr>
          <w:rFonts w:ascii="Arial" w:hAnsi="Arial" w:cs="Arial"/>
          <w:sz w:val="20"/>
          <w:szCs w:val="20"/>
          <w:lang w:val="es-PE"/>
        </w:rPr>
        <w:t>ya que muchos estudiantes abandonan sus carreras al no lograr alcanzar los objetivos académicos.</w:t>
      </w:r>
      <w:r w:rsidRPr="000F30AB">
        <w:rPr>
          <w:rFonts w:ascii="Arial" w:hAnsi="Arial" w:cs="Arial"/>
          <w:sz w:val="20"/>
          <w:szCs w:val="20"/>
          <w:lang w:val="es-PE"/>
        </w:rPr>
        <w:t xml:space="preserve"> </w:t>
      </w:r>
    </w:p>
    <w:p w14:paraId="1C2254CB" w14:textId="77777777" w:rsidR="009F70F0" w:rsidRPr="000F30AB" w:rsidRDefault="009F70F0" w:rsidP="009F70F0">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En cuanto al marco teórico, este estudio se apoya en la teoría metacognitiva, que postula que el aprendizaje efectivo depende</w:t>
      </w:r>
      <w:r w:rsidR="000F2982" w:rsidRPr="000F30AB">
        <w:rPr>
          <w:rFonts w:ascii="Arial" w:hAnsi="Arial" w:cs="Arial"/>
          <w:sz w:val="20"/>
          <w:szCs w:val="20"/>
          <w:lang w:val="es-PE"/>
        </w:rPr>
        <w:t>,</w:t>
      </w:r>
      <w:r w:rsidRPr="000F30AB">
        <w:rPr>
          <w:rFonts w:ascii="Arial" w:hAnsi="Arial" w:cs="Arial"/>
          <w:sz w:val="20"/>
          <w:szCs w:val="20"/>
          <w:lang w:val="es-PE"/>
        </w:rPr>
        <w:t xml:space="preserve"> en gran medida</w:t>
      </w:r>
      <w:r w:rsidR="000F2982" w:rsidRPr="000F30AB">
        <w:rPr>
          <w:rFonts w:ascii="Arial" w:hAnsi="Arial" w:cs="Arial"/>
          <w:sz w:val="20"/>
          <w:szCs w:val="20"/>
          <w:lang w:val="es-PE"/>
        </w:rPr>
        <w:t>,</w:t>
      </w:r>
      <w:r w:rsidRPr="000F30AB">
        <w:rPr>
          <w:rFonts w:ascii="Arial" w:hAnsi="Arial" w:cs="Arial"/>
          <w:sz w:val="20"/>
          <w:szCs w:val="20"/>
          <w:lang w:val="es-PE"/>
        </w:rPr>
        <w:t xml:space="preserve"> de la </w:t>
      </w:r>
      <w:r w:rsidRPr="000F30AB">
        <w:rPr>
          <w:rFonts w:ascii="Arial" w:hAnsi="Arial" w:cs="Arial"/>
          <w:sz w:val="20"/>
          <w:szCs w:val="20"/>
          <w:lang w:val="es-MX"/>
        </w:rPr>
        <w:t>facultad</w:t>
      </w:r>
      <w:r w:rsidRPr="000F30AB">
        <w:rPr>
          <w:rFonts w:ascii="Arial" w:hAnsi="Arial" w:cs="Arial"/>
          <w:sz w:val="20"/>
          <w:szCs w:val="20"/>
          <w:lang w:val="es-PE"/>
        </w:rPr>
        <w:t xml:space="preserve"> de los</w:t>
      </w:r>
      <w:r w:rsidR="000F2982" w:rsidRPr="000F30AB">
        <w:rPr>
          <w:rFonts w:ascii="Arial" w:hAnsi="Arial" w:cs="Arial"/>
          <w:sz w:val="20"/>
          <w:szCs w:val="20"/>
          <w:lang w:val="es-PE"/>
        </w:rPr>
        <w:t xml:space="preserve"> </w:t>
      </w:r>
      <w:r w:rsidRPr="000F30AB">
        <w:rPr>
          <w:rFonts w:ascii="Arial" w:hAnsi="Arial" w:cs="Arial"/>
          <w:sz w:val="20"/>
          <w:szCs w:val="20"/>
          <w:lang w:val="es-MX"/>
        </w:rPr>
        <w:t>universitarios</w:t>
      </w:r>
      <w:r w:rsidRPr="000F30AB">
        <w:rPr>
          <w:rFonts w:ascii="Arial" w:hAnsi="Arial" w:cs="Arial"/>
          <w:sz w:val="20"/>
          <w:szCs w:val="20"/>
          <w:lang w:val="es-PE"/>
        </w:rPr>
        <w:t xml:space="preserve"> para comprender y </w:t>
      </w:r>
      <w:r w:rsidRPr="000F30AB">
        <w:rPr>
          <w:rFonts w:ascii="Arial" w:hAnsi="Arial" w:cs="Arial"/>
          <w:sz w:val="20"/>
          <w:szCs w:val="20"/>
          <w:lang w:val="es-MX"/>
        </w:rPr>
        <w:t>gestionar</w:t>
      </w:r>
      <w:r w:rsidR="00142A99" w:rsidRPr="000F30AB">
        <w:rPr>
          <w:rFonts w:ascii="Arial" w:hAnsi="Arial" w:cs="Arial"/>
          <w:sz w:val="20"/>
          <w:szCs w:val="20"/>
          <w:lang w:val="es-PE"/>
        </w:rPr>
        <w:t xml:space="preserve"> sus </w:t>
      </w:r>
      <w:r w:rsidRPr="000F30AB">
        <w:rPr>
          <w:rFonts w:ascii="Arial" w:hAnsi="Arial" w:cs="Arial"/>
          <w:sz w:val="20"/>
          <w:szCs w:val="20"/>
          <w:lang w:val="es-PE"/>
        </w:rPr>
        <w:t xml:space="preserve">procesos cognitivos (Mohseni et al., 2020). Además, se integra </w:t>
      </w:r>
      <w:r w:rsidR="00142A99" w:rsidRPr="000F30AB">
        <w:rPr>
          <w:rFonts w:ascii="Arial" w:hAnsi="Arial" w:cs="Arial"/>
          <w:sz w:val="20"/>
          <w:szCs w:val="20"/>
          <w:lang w:val="es-PE"/>
        </w:rPr>
        <w:t xml:space="preserve">con </w:t>
      </w:r>
      <w:r w:rsidRPr="000F30AB">
        <w:rPr>
          <w:rFonts w:ascii="Arial" w:hAnsi="Arial" w:cs="Arial"/>
          <w:sz w:val="20"/>
          <w:szCs w:val="20"/>
          <w:lang w:val="es-PE"/>
        </w:rPr>
        <w:t xml:space="preserve">la teoría del aprendizaje autorregulado, que destaca la </w:t>
      </w:r>
      <w:r w:rsidR="00142A99" w:rsidRPr="000F30AB">
        <w:rPr>
          <w:rFonts w:ascii="Arial" w:hAnsi="Arial" w:cs="Arial"/>
          <w:sz w:val="20"/>
          <w:szCs w:val="20"/>
          <w:lang w:val="es-MX"/>
        </w:rPr>
        <w:t>relevancia</w:t>
      </w:r>
      <w:r w:rsidRPr="000F30AB">
        <w:rPr>
          <w:rFonts w:ascii="Arial" w:hAnsi="Arial" w:cs="Arial"/>
          <w:sz w:val="20"/>
          <w:szCs w:val="20"/>
          <w:lang w:val="es-PE"/>
        </w:rPr>
        <w:t xml:space="preserve"> de la autonomía y el compromiso del estudiante con su propio aprendizaje (Zimmerman, 2002). Esta teoría se complementa con los postulados de Flavell (1981), quien sugirió que la interacción entre el conocimiento </w:t>
      </w:r>
      <w:r w:rsidR="00142A99" w:rsidRPr="000F30AB">
        <w:rPr>
          <w:rFonts w:ascii="Arial" w:hAnsi="Arial" w:cs="Arial"/>
          <w:sz w:val="20"/>
          <w:szCs w:val="20"/>
          <w:lang w:val="es-PE"/>
        </w:rPr>
        <w:t>metacognitivo</w:t>
      </w:r>
      <w:r w:rsidRPr="000F30AB">
        <w:rPr>
          <w:rFonts w:ascii="Arial" w:hAnsi="Arial" w:cs="Arial"/>
          <w:sz w:val="20"/>
          <w:szCs w:val="20"/>
          <w:lang w:val="es-PE"/>
        </w:rPr>
        <w:t xml:space="preserve">, la práctica metacognitiva y las características de la tarea son esenciales para una autorregulación efectiva del aprendizaje. Estudios como </w:t>
      </w:r>
      <w:r w:rsidR="00142A99" w:rsidRPr="000F30AB">
        <w:rPr>
          <w:rFonts w:ascii="Arial" w:hAnsi="Arial" w:cs="Arial"/>
          <w:sz w:val="20"/>
          <w:szCs w:val="20"/>
          <w:lang w:val="es-PE"/>
        </w:rPr>
        <w:t xml:space="preserve">el de </w:t>
      </w:r>
      <w:r w:rsidRPr="000F30AB">
        <w:rPr>
          <w:rFonts w:ascii="Arial" w:hAnsi="Arial" w:cs="Arial"/>
          <w:sz w:val="20"/>
          <w:szCs w:val="20"/>
          <w:lang w:val="es-PE"/>
        </w:rPr>
        <w:t xml:space="preserve">Pintrich </w:t>
      </w:r>
      <w:r w:rsidR="00142A99" w:rsidRPr="000F30AB">
        <w:rPr>
          <w:rFonts w:ascii="Arial" w:hAnsi="Arial" w:cs="Arial"/>
          <w:sz w:val="20"/>
          <w:szCs w:val="20"/>
          <w:lang w:val="es-PE"/>
        </w:rPr>
        <w:t>&amp;</w:t>
      </w:r>
      <w:r w:rsidRPr="000F30AB">
        <w:rPr>
          <w:rFonts w:ascii="Arial" w:hAnsi="Arial" w:cs="Arial"/>
          <w:sz w:val="20"/>
          <w:szCs w:val="20"/>
          <w:lang w:val="es-PE"/>
        </w:rPr>
        <w:t xml:space="preserve"> De Groot (1990) han argumentado que la regulación del aprendizaje incluye la gestión de los recursos cognitivos, motivacionales y conductuales, aspectos clave que deben ser desarrollados en los entornos educativos.</w:t>
      </w:r>
    </w:p>
    <w:p w14:paraId="6C1BB162" w14:textId="77777777" w:rsidR="009F70F0" w:rsidRPr="000F30AB" w:rsidRDefault="009F70F0" w:rsidP="009F70F0">
      <w:pPr>
        <w:spacing w:after="0" w:line="240" w:lineRule="auto"/>
        <w:ind w:firstLine="709"/>
        <w:jc w:val="both"/>
        <w:rPr>
          <w:rFonts w:ascii="Arial" w:hAnsi="Arial" w:cs="Arial"/>
          <w:sz w:val="20"/>
          <w:szCs w:val="20"/>
          <w:lang w:val="es-MX"/>
        </w:rPr>
      </w:pPr>
      <w:r w:rsidRPr="000F30AB">
        <w:rPr>
          <w:rFonts w:ascii="Arial" w:hAnsi="Arial" w:cs="Arial"/>
          <w:sz w:val="20"/>
          <w:szCs w:val="20"/>
          <w:lang w:val="es-MX"/>
        </w:rPr>
        <w:t xml:space="preserve">Las ideas más importantes que comparten estos teóricos son aquellas relacionadas al empleo de un modelo cíclico de autorregulación, el </w:t>
      </w:r>
      <w:r w:rsidR="00142A99" w:rsidRPr="000F30AB">
        <w:rPr>
          <w:rFonts w:ascii="Arial" w:hAnsi="Arial" w:cs="Arial"/>
          <w:sz w:val="20"/>
          <w:szCs w:val="20"/>
          <w:lang w:val="es-MX"/>
        </w:rPr>
        <w:t>cual</w:t>
      </w:r>
      <w:r w:rsidRPr="000F30AB">
        <w:rPr>
          <w:rFonts w:ascii="Arial" w:hAnsi="Arial" w:cs="Arial"/>
          <w:sz w:val="20"/>
          <w:szCs w:val="20"/>
          <w:lang w:val="es-MX"/>
        </w:rPr>
        <w:t xml:space="preserve"> consta de tres fases; la primera es la planificación, equivalente a desarrollar el pensamiento previo, en esta etapa, el estudiante analiza la tarea, establece metas y planifica estrategias para abordar el aprendizaje. También considera su autoeficacia y expectativas de resultados. La segunda es la fase de ejecución, se relaciona con el rendimiento; durante esta fase, el estudiante implementa las estrategias planificadas, mantiene la atención y emplea mecanismos de autorregulación como el autocontrol y la autoobservación.  Por último, se menciona la f</w:t>
      </w:r>
      <w:r w:rsidRPr="000F30AB">
        <w:rPr>
          <w:rFonts w:ascii="Arial" w:hAnsi="Arial" w:cs="Arial"/>
          <w:sz w:val="20"/>
          <w:szCs w:val="20"/>
          <w:lang w:val="es-PE"/>
        </w:rPr>
        <w:t xml:space="preserve">ase </w:t>
      </w:r>
      <w:r w:rsidRPr="000F30AB">
        <w:rPr>
          <w:rFonts w:ascii="Arial" w:hAnsi="Arial" w:cs="Arial"/>
          <w:sz w:val="20"/>
          <w:szCs w:val="20"/>
          <w:lang w:val="es-ES"/>
        </w:rPr>
        <w:t>de autorreflexión</w:t>
      </w:r>
      <w:r w:rsidRPr="000F30AB">
        <w:rPr>
          <w:rFonts w:ascii="Arial" w:hAnsi="Arial" w:cs="Arial"/>
          <w:sz w:val="20"/>
          <w:szCs w:val="20"/>
          <w:lang w:val="es-MX"/>
        </w:rPr>
        <w:t xml:space="preserve">, </w:t>
      </w:r>
      <w:r w:rsidR="00142A99" w:rsidRPr="000F30AB">
        <w:rPr>
          <w:rFonts w:ascii="Arial" w:hAnsi="Arial" w:cs="Arial"/>
          <w:sz w:val="20"/>
          <w:szCs w:val="20"/>
          <w:lang w:val="es-MX"/>
        </w:rPr>
        <w:t>fase en la cual</w:t>
      </w:r>
      <w:r w:rsidRPr="000F30AB">
        <w:rPr>
          <w:rFonts w:ascii="Arial" w:hAnsi="Arial" w:cs="Arial"/>
          <w:sz w:val="20"/>
          <w:szCs w:val="20"/>
          <w:lang w:val="es-ES"/>
        </w:rPr>
        <w:t xml:space="preserve"> el estudiante evalúa su desempeño y el resultado de su</w:t>
      </w:r>
      <w:r w:rsidR="00142A99" w:rsidRPr="000F30AB">
        <w:rPr>
          <w:rFonts w:ascii="Arial" w:hAnsi="Arial" w:cs="Arial"/>
          <w:sz w:val="20"/>
          <w:szCs w:val="20"/>
          <w:lang w:val="es-MX"/>
        </w:rPr>
        <w:t xml:space="preserve"> aprendizaje; este proceso </w:t>
      </w:r>
      <w:r w:rsidR="00142A99" w:rsidRPr="000F30AB">
        <w:rPr>
          <w:rFonts w:ascii="Arial" w:hAnsi="Arial" w:cs="Arial"/>
          <w:sz w:val="20"/>
          <w:szCs w:val="20"/>
          <w:lang w:val="es-ES"/>
        </w:rPr>
        <w:t>implica</w:t>
      </w:r>
      <w:r w:rsidRPr="000F30AB">
        <w:rPr>
          <w:rFonts w:ascii="Arial" w:hAnsi="Arial" w:cs="Arial"/>
          <w:sz w:val="20"/>
          <w:szCs w:val="20"/>
          <w:lang w:val="es-ES"/>
        </w:rPr>
        <w:t xml:space="preserve"> autojuicio (comparar el desempeño con los objetivos establecidos) y autorrespuesta (ajustar estrategias, modificar creencias o reforzar la motivación).</w:t>
      </w:r>
      <w:r w:rsidRPr="000F30AB">
        <w:rPr>
          <w:rFonts w:ascii="Arial" w:hAnsi="Arial" w:cs="Arial"/>
          <w:sz w:val="20"/>
          <w:szCs w:val="20"/>
          <w:lang w:val="es-MX"/>
        </w:rPr>
        <w:t xml:space="preserve"> </w:t>
      </w:r>
      <w:r w:rsidRPr="000F30AB">
        <w:rPr>
          <w:rFonts w:ascii="Arial" w:hAnsi="Arial" w:cs="Arial"/>
          <w:sz w:val="20"/>
          <w:szCs w:val="20"/>
          <w:lang w:val="es-ES"/>
        </w:rPr>
        <w:t xml:space="preserve">Si el estudiante logra sus metas, se refuerza la motivación para futuros aprendizajes; </w:t>
      </w:r>
      <w:r w:rsidR="00142A99" w:rsidRPr="000F30AB">
        <w:rPr>
          <w:rFonts w:ascii="Arial" w:hAnsi="Arial" w:cs="Arial"/>
          <w:sz w:val="20"/>
          <w:szCs w:val="20"/>
          <w:lang w:val="es-ES"/>
        </w:rPr>
        <w:t>s</w:t>
      </w:r>
      <w:r w:rsidRPr="000F30AB">
        <w:rPr>
          <w:rFonts w:ascii="Arial" w:hAnsi="Arial" w:cs="Arial"/>
          <w:sz w:val="20"/>
          <w:szCs w:val="20"/>
          <w:lang w:val="es-ES"/>
        </w:rPr>
        <w:t>i no, puede ajustar sus estrategias para mejorar en la siguiente oportunidad.</w:t>
      </w:r>
      <w:r w:rsidRPr="000F30AB">
        <w:rPr>
          <w:rFonts w:ascii="Arial" w:hAnsi="Arial" w:cs="Arial"/>
          <w:sz w:val="20"/>
          <w:szCs w:val="20"/>
          <w:lang w:val="es-MX"/>
        </w:rPr>
        <w:t xml:space="preserve"> </w:t>
      </w:r>
      <w:r w:rsidRPr="000F30AB">
        <w:rPr>
          <w:rFonts w:ascii="Arial" w:hAnsi="Arial" w:cs="Arial"/>
          <w:sz w:val="20"/>
          <w:szCs w:val="20"/>
          <w:lang w:val="es-ES"/>
        </w:rPr>
        <w:t>Este modelo cíclico permite que los estudiantes se conviertan en aprendices autónomos, lo que es clave para el éxito académico y profesional (Zimmerman, 2002)</w:t>
      </w:r>
      <w:r w:rsidRPr="000F30AB">
        <w:rPr>
          <w:rFonts w:ascii="Arial" w:hAnsi="Arial" w:cs="Arial"/>
          <w:sz w:val="20"/>
          <w:szCs w:val="20"/>
          <w:lang w:val="es-MX"/>
        </w:rPr>
        <w:t>.</w:t>
      </w:r>
    </w:p>
    <w:p w14:paraId="7D70DAEF" w14:textId="77777777" w:rsidR="00C05C9E" w:rsidRPr="000F30AB" w:rsidRDefault="009F70F0" w:rsidP="009F70F0">
      <w:pPr>
        <w:spacing w:after="0" w:line="240" w:lineRule="auto"/>
        <w:ind w:firstLine="709"/>
        <w:jc w:val="both"/>
        <w:rPr>
          <w:rFonts w:ascii="Arial" w:hAnsi="Arial" w:cs="Arial"/>
          <w:sz w:val="20"/>
          <w:szCs w:val="20"/>
          <w:lang w:val="es-MX"/>
        </w:rPr>
      </w:pPr>
      <w:r w:rsidRPr="000F30AB">
        <w:rPr>
          <w:rFonts w:ascii="Arial" w:hAnsi="Arial" w:cs="Arial"/>
          <w:sz w:val="20"/>
          <w:szCs w:val="20"/>
          <w:lang w:val="es-MX"/>
        </w:rPr>
        <w:t xml:space="preserve">Otra idea que </w:t>
      </w:r>
      <w:r w:rsidR="00C05C9E" w:rsidRPr="000F30AB">
        <w:rPr>
          <w:rFonts w:ascii="Arial" w:hAnsi="Arial" w:cs="Arial"/>
          <w:sz w:val="20"/>
          <w:szCs w:val="20"/>
          <w:lang w:val="es-MX"/>
        </w:rPr>
        <w:t>abordamos</w:t>
      </w:r>
      <w:r w:rsidRPr="000F30AB">
        <w:rPr>
          <w:rFonts w:ascii="Arial" w:hAnsi="Arial" w:cs="Arial"/>
          <w:sz w:val="20"/>
          <w:szCs w:val="20"/>
          <w:lang w:val="es-MX"/>
        </w:rPr>
        <w:t xml:space="preserve"> es la de Pintrich </w:t>
      </w:r>
      <w:r w:rsidR="00142A99" w:rsidRPr="000F30AB">
        <w:rPr>
          <w:rFonts w:ascii="Arial" w:hAnsi="Arial" w:cs="Arial"/>
          <w:sz w:val="20"/>
          <w:szCs w:val="20"/>
          <w:lang w:val="es-MX"/>
        </w:rPr>
        <w:t>&amp;</w:t>
      </w:r>
      <w:r w:rsidRPr="000F30AB">
        <w:rPr>
          <w:rFonts w:ascii="Arial" w:hAnsi="Arial" w:cs="Arial"/>
          <w:sz w:val="20"/>
          <w:szCs w:val="20"/>
          <w:lang w:val="es-MX"/>
        </w:rPr>
        <w:t xml:space="preserve"> De Groot (1990)</w:t>
      </w:r>
      <w:r w:rsidR="00C05C9E" w:rsidRPr="000F30AB">
        <w:rPr>
          <w:rFonts w:ascii="Arial" w:hAnsi="Arial" w:cs="Arial"/>
          <w:sz w:val="20"/>
          <w:szCs w:val="20"/>
          <w:lang w:val="es-MX"/>
        </w:rPr>
        <w:t>, reconocidos por su trabajo sobre motivación y autorregulación del aprendizaje, especialmente en el ámbito educativo. Sus postulados enfatizan cómo la motivación y las estrategias de aprendizaje autorregulado influyen en el rendimiento académico del estudiante. Además, resaltan la interacción entre motivación y aprendizaje autorregulado, señalando que la motivación no solo impulsa el esfuerzo, sino que también incide en el uso de estrategias de aprendizaje efectivas. Los estudiantes con motivación intrínseca tienden a emplear mejor las estrategias de autorregulación. La motivación incluye componentes como el valor de la tarea, que refleja la importancia y utilidad de esta para los objetivos del estudiante, y las expectativas de eficacia, que se refieren a la creencia en la capacidad de tener éxito en la tarea. La ansiedad ante los exámenes es otro componente que puede afectar negativamente el rendimiento si es excesiva. Las estrategias de aprendizaje autorregulado abarcan estrategias cognitivas, como la repetición, elaboración y organización de la información; estrategias metacognitivas, que incluyen la planificación, el monitoreo y la regulación del propio aprendizaje; y estrategias de gestión de recursos, tales como la administración del tiempo, la búsqueda de ayuda y la gestión del ambiente de estudio.</w:t>
      </w:r>
    </w:p>
    <w:p w14:paraId="6D8BF709" w14:textId="77777777" w:rsidR="00C05C9E" w:rsidRPr="000F30AB" w:rsidRDefault="009F70F0" w:rsidP="009F70F0">
      <w:pPr>
        <w:spacing w:after="0" w:line="240" w:lineRule="auto"/>
        <w:ind w:firstLine="709"/>
        <w:jc w:val="both"/>
        <w:rPr>
          <w:rFonts w:ascii="Arial" w:hAnsi="Arial" w:cs="Arial"/>
          <w:sz w:val="20"/>
          <w:szCs w:val="20"/>
          <w:lang w:val="es-MX"/>
        </w:rPr>
      </w:pPr>
      <w:r w:rsidRPr="000F30AB">
        <w:rPr>
          <w:rFonts w:ascii="Arial" w:hAnsi="Arial" w:cs="Arial"/>
          <w:sz w:val="20"/>
          <w:szCs w:val="20"/>
          <w:lang w:val="es-MX"/>
        </w:rPr>
        <w:t xml:space="preserve">Estas ideas refuerzan la investigación toda vez que </w:t>
      </w:r>
      <w:r w:rsidR="00C05C9E" w:rsidRPr="000F30AB">
        <w:rPr>
          <w:rFonts w:ascii="Arial" w:hAnsi="Arial" w:cs="Arial"/>
          <w:sz w:val="20"/>
          <w:szCs w:val="20"/>
          <w:lang w:val="es-MX"/>
        </w:rPr>
        <w:t>evidencian el impacto que tienen las estrategias cognitivas</w:t>
      </w:r>
      <w:r w:rsidRPr="000F30AB">
        <w:rPr>
          <w:rFonts w:ascii="Arial" w:hAnsi="Arial" w:cs="Arial"/>
          <w:sz w:val="20"/>
          <w:szCs w:val="20"/>
          <w:lang w:val="es-MX"/>
        </w:rPr>
        <w:t xml:space="preserve"> en </w:t>
      </w:r>
      <w:r w:rsidR="00C05C9E" w:rsidRPr="000F30AB">
        <w:rPr>
          <w:rFonts w:ascii="Arial" w:hAnsi="Arial" w:cs="Arial"/>
          <w:sz w:val="20"/>
          <w:szCs w:val="20"/>
          <w:lang w:val="es-MX"/>
        </w:rPr>
        <w:t>la mejora d</w:t>
      </w:r>
      <w:r w:rsidRPr="000F30AB">
        <w:rPr>
          <w:rFonts w:ascii="Arial" w:hAnsi="Arial" w:cs="Arial"/>
          <w:sz w:val="20"/>
          <w:szCs w:val="20"/>
          <w:lang w:val="es-MX"/>
        </w:rPr>
        <w:t>el rendimiento académico</w:t>
      </w:r>
      <w:r w:rsidR="00C05C9E" w:rsidRPr="000F30AB">
        <w:rPr>
          <w:rFonts w:ascii="Arial" w:hAnsi="Arial" w:cs="Arial"/>
          <w:sz w:val="20"/>
          <w:szCs w:val="20"/>
          <w:lang w:val="es-MX"/>
        </w:rPr>
        <w:t>. P</w:t>
      </w:r>
      <w:r w:rsidRPr="000F30AB">
        <w:rPr>
          <w:rFonts w:ascii="Arial" w:hAnsi="Arial" w:cs="Arial"/>
          <w:sz w:val="20"/>
          <w:szCs w:val="20"/>
          <w:lang w:val="es-MX"/>
        </w:rPr>
        <w:t>ues</w:t>
      </w:r>
      <w:r w:rsidR="00C05C9E" w:rsidRPr="000F30AB">
        <w:rPr>
          <w:rFonts w:ascii="Arial" w:hAnsi="Arial" w:cs="Arial"/>
          <w:sz w:val="20"/>
          <w:szCs w:val="20"/>
          <w:lang w:val="es-MX"/>
        </w:rPr>
        <w:t>,</w:t>
      </w:r>
      <w:r w:rsidRPr="000F30AB">
        <w:rPr>
          <w:rFonts w:ascii="Arial" w:hAnsi="Arial" w:cs="Arial"/>
          <w:sz w:val="20"/>
          <w:szCs w:val="20"/>
          <w:lang w:val="es-MX"/>
        </w:rPr>
        <w:t xml:space="preserve"> los estudiantes que combinan una alta motivación con estrategias de autorregulación obtienen mejores resultados en el aula y permite</w:t>
      </w:r>
      <w:r w:rsidR="00C05C9E" w:rsidRPr="000F30AB">
        <w:rPr>
          <w:rFonts w:ascii="Arial" w:hAnsi="Arial" w:cs="Arial"/>
          <w:sz w:val="20"/>
          <w:szCs w:val="20"/>
          <w:lang w:val="es-MX"/>
        </w:rPr>
        <w:t>n a los estudiantes darse cuenta que a</w:t>
      </w:r>
      <w:r w:rsidRPr="000F30AB">
        <w:rPr>
          <w:rFonts w:ascii="Arial" w:hAnsi="Arial" w:cs="Arial"/>
          <w:sz w:val="20"/>
          <w:szCs w:val="20"/>
          <w:lang w:val="es-MX"/>
        </w:rPr>
        <w:t xml:space="preserve">quellos que </w:t>
      </w:r>
      <w:r w:rsidR="00C05C9E" w:rsidRPr="000F30AB">
        <w:rPr>
          <w:rFonts w:ascii="Arial" w:hAnsi="Arial" w:cs="Arial"/>
          <w:sz w:val="20"/>
          <w:szCs w:val="20"/>
          <w:lang w:val="es-MX"/>
        </w:rPr>
        <w:t xml:space="preserve">solo </w:t>
      </w:r>
      <w:r w:rsidRPr="000F30AB">
        <w:rPr>
          <w:rFonts w:ascii="Arial" w:hAnsi="Arial" w:cs="Arial"/>
          <w:sz w:val="20"/>
          <w:szCs w:val="20"/>
          <w:lang w:val="es-MX"/>
        </w:rPr>
        <w:t>dependen de la motivación</w:t>
      </w:r>
      <w:r w:rsidR="00C05C9E" w:rsidRPr="000F30AB">
        <w:rPr>
          <w:rFonts w:ascii="Arial" w:hAnsi="Arial" w:cs="Arial"/>
          <w:sz w:val="20"/>
          <w:szCs w:val="20"/>
          <w:lang w:val="es-MX"/>
        </w:rPr>
        <w:t>,</w:t>
      </w:r>
      <w:r w:rsidRPr="000F30AB">
        <w:rPr>
          <w:rFonts w:ascii="Arial" w:hAnsi="Arial" w:cs="Arial"/>
          <w:sz w:val="20"/>
          <w:szCs w:val="20"/>
          <w:lang w:val="es-MX"/>
        </w:rPr>
        <w:t xml:space="preserve"> sin estrategias efectivas</w:t>
      </w:r>
      <w:r w:rsidR="00C05C9E" w:rsidRPr="000F30AB">
        <w:rPr>
          <w:rFonts w:ascii="Arial" w:hAnsi="Arial" w:cs="Arial"/>
          <w:sz w:val="20"/>
          <w:szCs w:val="20"/>
          <w:lang w:val="es-MX"/>
        </w:rPr>
        <w:t>,</w:t>
      </w:r>
      <w:r w:rsidRPr="000F30AB">
        <w:rPr>
          <w:rFonts w:ascii="Arial" w:hAnsi="Arial" w:cs="Arial"/>
          <w:sz w:val="20"/>
          <w:szCs w:val="20"/>
          <w:lang w:val="es-MX"/>
        </w:rPr>
        <w:t xml:space="preserve"> tienen un rendimiento más bajo. Además</w:t>
      </w:r>
      <w:r w:rsidR="00C05C9E" w:rsidRPr="000F30AB">
        <w:rPr>
          <w:rFonts w:ascii="Arial" w:hAnsi="Arial" w:cs="Arial"/>
          <w:sz w:val="20"/>
          <w:szCs w:val="20"/>
          <w:lang w:val="es-MX"/>
        </w:rPr>
        <w:t>,</w:t>
      </w:r>
      <w:r w:rsidRPr="000F30AB">
        <w:rPr>
          <w:rFonts w:ascii="Arial" w:hAnsi="Arial" w:cs="Arial"/>
          <w:sz w:val="20"/>
          <w:szCs w:val="20"/>
          <w:lang w:val="es-MX"/>
        </w:rPr>
        <w:t xml:space="preserve"> es de especial importancia pa</w:t>
      </w:r>
      <w:r w:rsidR="00C05C9E" w:rsidRPr="000F30AB">
        <w:rPr>
          <w:rFonts w:ascii="Arial" w:hAnsi="Arial" w:cs="Arial"/>
          <w:sz w:val="20"/>
          <w:szCs w:val="20"/>
          <w:lang w:val="es-MX"/>
        </w:rPr>
        <w:t xml:space="preserve">ra el sistema educativa ya que </w:t>
      </w:r>
      <w:r w:rsidRPr="000F30AB">
        <w:rPr>
          <w:rFonts w:ascii="Arial" w:hAnsi="Arial" w:cs="Arial"/>
          <w:sz w:val="20"/>
          <w:szCs w:val="20"/>
          <w:lang w:val="es-MX"/>
        </w:rPr>
        <w:t xml:space="preserve">resalta la importancia de enseñar a los estudiantes no solo contenidos, sino también estrategias de aprendizaje </w:t>
      </w:r>
      <w:r w:rsidR="00C05C9E" w:rsidRPr="000F30AB">
        <w:rPr>
          <w:rFonts w:ascii="Arial" w:hAnsi="Arial" w:cs="Arial"/>
          <w:sz w:val="20"/>
          <w:szCs w:val="20"/>
          <w:lang w:val="es-MX"/>
        </w:rPr>
        <w:t>autorregulado.</w:t>
      </w:r>
      <w:r w:rsidRPr="000F30AB">
        <w:rPr>
          <w:rFonts w:ascii="Arial" w:hAnsi="Arial" w:cs="Arial"/>
          <w:sz w:val="20"/>
          <w:szCs w:val="20"/>
          <w:lang w:val="es-MX"/>
        </w:rPr>
        <w:t xml:space="preserve"> </w:t>
      </w:r>
      <w:r w:rsidR="00C05C9E" w:rsidRPr="000F30AB">
        <w:rPr>
          <w:rFonts w:ascii="Arial" w:hAnsi="Arial" w:cs="Arial"/>
          <w:sz w:val="20"/>
          <w:szCs w:val="20"/>
          <w:lang w:val="es-MX"/>
        </w:rPr>
        <w:t>Esto es fundamental en todos los niveles educativos, desde la etapa inicial hasta la superior.</w:t>
      </w:r>
    </w:p>
    <w:p w14:paraId="2D9109FC" w14:textId="77777777" w:rsidR="009F70F0" w:rsidRPr="000F30AB" w:rsidRDefault="00DC7C72" w:rsidP="009F70F0">
      <w:pPr>
        <w:spacing w:after="0" w:line="240" w:lineRule="auto"/>
        <w:ind w:firstLine="709"/>
        <w:jc w:val="both"/>
        <w:rPr>
          <w:rFonts w:ascii="Arial" w:hAnsi="Arial" w:cs="Arial"/>
          <w:sz w:val="20"/>
          <w:szCs w:val="20"/>
          <w:lang w:val="es-ES"/>
        </w:rPr>
      </w:pPr>
      <w:r w:rsidRPr="000F30AB">
        <w:rPr>
          <w:rFonts w:ascii="Arial" w:hAnsi="Arial" w:cs="Arial"/>
          <w:sz w:val="20"/>
          <w:szCs w:val="20"/>
          <w:lang w:val="es-MX"/>
        </w:rPr>
        <w:lastRenderedPageBreak/>
        <w:t>Por otra parte, es oportuno indicar que l</w:t>
      </w:r>
      <w:r w:rsidR="009F70F0" w:rsidRPr="000F30AB">
        <w:rPr>
          <w:rFonts w:ascii="Arial" w:hAnsi="Arial" w:cs="Arial"/>
          <w:sz w:val="20"/>
          <w:szCs w:val="20"/>
          <w:lang w:val="es-MX"/>
        </w:rPr>
        <w:t xml:space="preserve">a implementación de estrategias metacognitivas en </w:t>
      </w:r>
      <w:r w:rsidRPr="000F30AB">
        <w:rPr>
          <w:rFonts w:ascii="Arial" w:hAnsi="Arial" w:cs="Arial"/>
          <w:sz w:val="20"/>
          <w:szCs w:val="20"/>
          <w:lang w:val="es-MX"/>
        </w:rPr>
        <w:t>entornos de aprendizaje en línea ha cobrado especial relevancia</w:t>
      </w:r>
      <w:r w:rsidR="009F70F0" w:rsidRPr="000F30AB">
        <w:rPr>
          <w:rFonts w:ascii="Arial" w:hAnsi="Arial" w:cs="Arial"/>
          <w:sz w:val="20"/>
          <w:szCs w:val="20"/>
          <w:lang w:val="es-MX"/>
        </w:rPr>
        <w:t xml:space="preserve">. </w:t>
      </w:r>
      <w:r w:rsidRPr="000F30AB">
        <w:rPr>
          <w:rFonts w:ascii="Arial" w:hAnsi="Arial" w:cs="Arial"/>
          <w:sz w:val="20"/>
          <w:szCs w:val="20"/>
          <w:lang w:val="es-MX"/>
        </w:rPr>
        <w:t xml:space="preserve">Al respecto, </w:t>
      </w:r>
      <w:r w:rsidR="009F70F0" w:rsidRPr="000F30AB">
        <w:rPr>
          <w:rFonts w:ascii="Arial" w:hAnsi="Arial" w:cs="Arial"/>
          <w:sz w:val="20"/>
          <w:szCs w:val="20"/>
          <w:lang w:val="es-MX"/>
        </w:rPr>
        <w:t>Anthonysamy (2021) destaca que la enseñanza en entornos virtuales requiere que los estudiantes desarrollen habilidades metacognitivas para gestionar su aprendizaje sin interrupciones, fortaleciendo su autorregulación y capacidad de planificación. De igual manera, Dindar e</w:t>
      </w:r>
      <w:r w:rsidRPr="000F30AB">
        <w:rPr>
          <w:rFonts w:ascii="Arial" w:hAnsi="Arial" w:cs="Arial"/>
          <w:sz w:val="20"/>
          <w:szCs w:val="20"/>
          <w:lang w:val="es-MX"/>
        </w:rPr>
        <w:t xml:space="preserve">t al. (2020) evidencian que la </w:t>
      </w:r>
      <w:r w:rsidRPr="000F30AB">
        <w:rPr>
          <w:rFonts w:ascii="Arial" w:hAnsi="Arial" w:cs="Arial"/>
          <w:sz w:val="20"/>
          <w:szCs w:val="20"/>
          <w:lang w:val="es-ES"/>
        </w:rPr>
        <w:t>experiencia</w:t>
      </w:r>
      <w:r w:rsidR="009F70F0" w:rsidRPr="000F30AB">
        <w:rPr>
          <w:rFonts w:ascii="Arial" w:hAnsi="Arial" w:cs="Arial"/>
          <w:sz w:val="20"/>
          <w:szCs w:val="20"/>
          <w:lang w:val="es-ES"/>
        </w:rPr>
        <w:t xml:space="preserve"> metacognitiva en la resolución colaborativa de problemas mejora el rendimiento y la eficiencia en el aprendizaje. Carvalho </w:t>
      </w:r>
      <w:r w:rsidRPr="000F30AB">
        <w:rPr>
          <w:rFonts w:ascii="Arial" w:hAnsi="Arial" w:cs="Arial"/>
          <w:sz w:val="20"/>
          <w:szCs w:val="20"/>
          <w:lang w:val="es-ES"/>
        </w:rPr>
        <w:t>&amp;</w:t>
      </w:r>
      <w:r w:rsidR="009F70F0" w:rsidRPr="000F30AB">
        <w:rPr>
          <w:rFonts w:ascii="Arial" w:hAnsi="Arial" w:cs="Arial"/>
          <w:sz w:val="20"/>
          <w:szCs w:val="20"/>
          <w:lang w:val="es-ES"/>
        </w:rPr>
        <w:t xml:space="preserve"> Santos (2022) proponen programas de aprendizaje entre pares mediados por la tecnología</w:t>
      </w:r>
      <w:r w:rsidRPr="000F30AB">
        <w:rPr>
          <w:rFonts w:ascii="Arial" w:hAnsi="Arial" w:cs="Arial"/>
          <w:sz w:val="20"/>
          <w:szCs w:val="20"/>
          <w:lang w:val="es-ES"/>
        </w:rPr>
        <w:t>,</w:t>
      </w:r>
      <w:r w:rsidR="009F70F0" w:rsidRPr="000F30AB">
        <w:rPr>
          <w:rFonts w:ascii="Arial" w:hAnsi="Arial" w:cs="Arial"/>
          <w:sz w:val="20"/>
          <w:szCs w:val="20"/>
          <w:lang w:val="es-ES"/>
        </w:rPr>
        <w:t xml:space="preserve"> como una estrategia efectiva para potenciar la colaboración y la metacognición. Susantini et al. (2021) refuerzan esta idea al diseñar e implementar un e-book de estrategias de aprendizaje metacognitivo, con el fin de activar la autorregulación de los </w:t>
      </w:r>
      <w:r w:rsidR="009F70F0" w:rsidRPr="000F30AB">
        <w:rPr>
          <w:rFonts w:ascii="Arial" w:hAnsi="Arial" w:cs="Arial"/>
          <w:sz w:val="20"/>
          <w:szCs w:val="20"/>
          <w:lang w:val="es-MX"/>
        </w:rPr>
        <w:t>participantes</w:t>
      </w:r>
      <w:r w:rsidR="009F70F0" w:rsidRPr="000F30AB">
        <w:rPr>
          <w:rFonts w:ascii="Arial" w:hAnsi="Arial" w:cs="Arial"/>
          <w:sz w:val="20"/>
          <w:szCs w:val="20"/>
          <w:lang w:val="es-ES"/>
        </w:rPr>
        <w:t xml:space="preserve"> en entornos digitales. Finalmente, Castro Camelo et al. (2022) y Puma Camargo (2020) coinciden</w:t>
      </w:r>
      <w:r w:rsidR="009F70F0" w:rsidRPr="000F30AB">
        <w:rPr>
          <w:rFonts w:ascii="Arial" w:hAnsi="Arial" w:cs="Arial"/>
          <w:sz w:val="20"/>
          <w:szCs w:val="20"/>
          <w:lang w:val="es-MX"/>
        </w:rPr>
        <w:t xml:space="preserve"> en que a</w:t>
      </w:r>
      <w:r w:rsidR="009F70F0" w:rsidRPr="000F30AB">
        <w:rPr>
          <w:rFonts w:ascii="Arial" w:hAnsi="Arial" w:cs="Arial"/>
          <w:sz w:val="20"/>
          <w:szCs w:val="20"/>
          <w:lang w:val="es-ES"/>
        </w:rPr>
        <w:t xml:space="preserve">l </w:t>
      </w:r>
      <w:r w:rsidRPr="000F30AB">
        <w:rPr>
          <w:rFonts w:ascii="Arial" w:hAnsi="Arial" w:cs="Arial"/>
          <w:sz w:val="20"/>
          <w:szCs w:val="20"/>
          <w:lang w:val="es-ES"/>
        </w:rPr>
        <w:t>fortalecer</w:t>
      </w:r>
      <w:r w:rsidR="009F70F0" w:rsidRPr="000F30AB">
        <w:rPr>
          <w:rFonts w:ascii="Arial" w:hAnsi="Arial" w:cs="Arial"/>
          <w:sz w:val="20"/>
          <w:szCs w:val="20"/>
          <w:lang w:val="es-ES"/>
        </w:rPr>
        <w:t xml:space="preserve"> la metacognición </w:t>
      </w:r>
      <w:r w:rsidR="009F70F0" w:rsidRPr="000F30AB">
        <w:rPr>
          <w:rFonts w:ascii="Arial" w:hAnsi="Arial" w:cs="Arial"/>
          <w:sz w:val="20"/>
          <w:szCs w:val="20"/>
          <w:lang w:val="es-MX"/>
        </w:rPr>
        <w:t xml:space="preserve">se </w:t>
      </w:r>
      <w:r w:rsidR="009F70F0" w:rsidRPr="000F30AB">
        <w:rPr>
          <w:rFonts w:ascii="Arial" w:hAnsi="Arial" w:cs="Arial"/>
          <w:sz w:val="20"/>
          <w:szCs w:val="20"/>
          <w:lang w:val="es-ES"/>
        </w:rPr>
        <w:t>fomenta</w:t>
      </w:r>
      <w:r w:rsidR="009F70F0" w:rsidRPr="000F30AB">
        <w:rPr>
          <w:rFonts w:ascii="Arial" w:hAnsi="Arial" w:cs="Arial"/>
          <w:sz w:val="20"/>
          <w:szCs w:val="20"/>
          <w:lang w:val="es-MX"/>
        </w:rPr>
        <w:t>n</w:t>
      </w:r>
      <w:r w:rsidR="009F70F0" w:rsidRPr="000F30AB">
        <w:rPr>
          <w:rFonts w:ascii="Arial" w:hAnsi="Arial" w:cs="Arial"/>
          <w:sz w:val="20"/>
          <w:szCs w:val="20"/>
          <w:lang w:val="es-ES"/>
        </w:rPr>
        <w:t xml:space="preserve"> habilidades clave para el aprendizaje autónomo y la resolución de problemas en diversos escenarios educativos</w:t>
      </w:r>
      <w:r w:rsidR="009F70F0" w:rsidRPr="000F30AB">
        <w:rPr>
          <w:rFonts w:ascii="Arial" w:hAnsi="Arial" w:cs="Arial"/>
          <w:sz w:val="20"/>
          <w:szCs w:val="20"/>
          <w:lang w:val="es-MX"/>
        </w:rPr>
        <w:t xml:space="preserve"> y esto conlleva al éxito en el aprendizaje en general</w:t>
      </w:r>
      <w:r w:rsidR="009F70F0" w:rsidRPr="000F30AB">
        <w:rPr>
          <w:rFonts w:ascii="Arial" w:hAnsi="Arial" w:cs="Arial"/>
          <w:sz w:val="20"/>
          <w:szCs w:val="20"/>
          <w:lang w:val="es-ES"/>
        </w:rPr>
        <w:t>.</w:t>
      </w:r>
    </w:p>
    <w:p w14:paraId="3038C9D0" w14:textId="77777777" w:rsidR="009F70F0" w:rsidRPr="000F30AB" w:rsidRDefault="009F70F0" w:rsidP="009F70F0">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En este contexto, la Universidad Nacional de Ica no </w:t>
      </w:r>
      <w:r w:rsidRPr="000F30AB">
        <w:rPr>
          <w:rFonts w:ascii="Arial" w:hAnsi="Arial" w:cs="Arial"/>
          <w:sz w:val="20"/>
          <w:szCs w:val="20"/>
          <w:lang w:val="es-MX"/>
        </w:rPr>
        <w:t xml:space="preserve">pasa </w:t>
      </w:r>
      <w:r w:rsidR="00DC7C72" w:rsidRPr="000F30AB">
        <w:rPr>
          <w:rFonts w:ascii="Arial" w:hAnsi="Arial" w:cs="Arial"/>
          <w:sz w:val="20"/>
          <w:szCs w:val="20"/>
          <w:lang w:val="es-MX"/>
        </w:rPr>
        <w:t>desapercibida</w:t>
      </w:r>
      <w:r w:rsidR="00DC7C72" w:rsidRPr="000F30AB">
        <w:rPr>
          <w:rFonts w:ascii="Arial" w:hAnsi="Arial" w:cs="Arial"/>
          <w:sz w:val="20"/>
          <w:szCs w:val="20"/>
          <w:lang w:val="es-PE"/>
        </w:rPr>
        <w:t xml:space="preserve">, </w:t>
      </w:r>
      <w:r w:rsidRPr="000F30AB">
        <w:rPr>
          <w:rFonts w:ascii="Arial" w:hAnsi="Arial" w:cs="Arial"/>
          <w:sz w:val="20"/>
          <w:szCs w:val="20"/>
          <w:lang w:val="es-MX"/>
        </w:rPr>
        <w:t>pues</w:t>
      </w:r>
      <w:r w:rsidR="00DC7C72" w:rsidRPr="000F30AB">
        <w:rPr>
          <w:rFonts w:ascii="Arial" w:hAnsi="Arial" w:cs="Arial"/>
          <w:sz w:val="20"/>
          <w:szCs w:val="20"/>
          <w:lang w:val="es-MX"/>
        </w:rPr>
        <w:t xml:space="preserve">, en ella existe </w:t>
      </w:r>
      <w:r w:rsidRPr="000F30AB">
        <w:rPr>
          <w:rFonts w:ascii="Arial" w:hAnsi="Arial" w:cs="Arial"/>
          <w:sz w:val="20"/>
          <w:szCs w:val="20"/>
          <w:lang w:val="es-MX"/>
        </w:rPr>
        <w:t>un porcentaje considerable de</w:t>
      </w:r>
      <w:r w:rsidRPr="000F30AB">
        <w:rPr>
          <w:rFonts w:ascii="Arial" w:hAnsi="Arial" w:cs="Arial"/>
          <w:sz w:val="20"/>
          <w:szCs w:val="20"/>
          <w:lang w:val="es-PE"/>
        </w:rPr>
        <w:t xml:space="preserve"> </w:t>
      </w:r>
      <w:r w:rsidRPr="000F30AB">
        <w:rPr>
          <w:rFonts w:ascii="Arial" w:hAnsi="Arial" w:cs="Arial"/>
          <w:sz w:val="20"/>
          <w:szCs w:val="20"/>
          <w:lang w:val="es-MX"/>
        </w:rPr>
        <w:t>universitarios</w:t>
      </w:r>
      <w:r w:rsidRPr="000F30AB">
        <w:rPr>
          <w:rFonts w:ascii="Arial" w:hAnsi="Arial" w:cs="Arial"/>
          <w:sz w:val="20"/>
          <w:szCs w:val="20"/>
          <w:lang w:val="es-PE"/>
        </w:rPr>
        <w:t xml:space="preserve"> </w:t>
      </w:r>
      <w:r w:rsidR="00DC7C72" w:rsidRPr="000F30AB">
        <w:rPr>
          <w:rFonts w:ascii="Arial" w:hAnsi="Arial" w:cs="Arial"/>
          <w:sz w:val="20"/>
          <w:szCs w:val="20"/>
          <w:lang w:val="es-PE"/>
        </w:rPr>
        <w:t>-</w:t>
      </w:r>
      <w:r w:rsidRPr="000F30AB">
        <w:rPr>
          <w:rFonts w:ascii="Arial" w:hAnsi="Arial" w:cs="Arial"/>
          <w:sz w:val="20"/>
          <w:szCs w:val="20"/>
          <w:lang w:val="es-PE"/>
        </w:rPr>
        <w:t>de la Facultad de Ciencias de la Educación y Humanidades</w:t>
      </w:r>
      <w:r w:rsidR="00DC7C72" w:rsidRPr="000F30AB">
        <w:rPr>
          <w:rFonts w:ascii="Arial" w:hAnsi="Arial" w:cs="Arial"/>
          <w:sz w:val="20"/>
          <w:szCs w:val="20"/>
          <w:lang w:val="es-PE"/>
        </w:rPr>
        <w:t>-</w:t>
      </w:r>
      <w:r w:rsidRPr="000F30AB">
        <w:rPr>
          <w:rFonts w:ascii="Arial" w:hAnsi="Arial" w:cs="Arial"/>
          <w:sz w:val="20"/>
          <w:szCs w:val="20"/>
          <w:lang w:val="es-PE"/>
        </w:rPr>
        <w:t xml:space="preserve"> </w:t>
      </w:r>
      <w:r w:rsidRPr="000F30AB">
        <w:rPr>
          <w:rFonts w:ascii="Arial" w:hAnsi="Arial" w:cs="Arial"/>
          <w:sz w:val="20"/>
          <w:szCs w:val="20"/>
          <w:lang w:val="es-MX"/>
        </w:rPr>
        <w:t xml:space="preserve">que </w:t>
      </w:r>
      <w:r w:rsidRPr="000F30AB">
        <w:rPr>
          <w:rFonts w:ascii="Arial" w:hAnsi="Arial" w:cs="Arial"/>
          <w:sz w:val="20"/>
          <w:szCs w:val="20"/>
          <w:lang w:val="es-PE"/>
        </w:rPr>
        <w:t>carecen de la formación necesaria en el uso de estrategias metacognitivas, lo que afecta su rendimiento académico (Benites, 2021). Debido a ello,</w:t>
      </w:r>
      <w:r w:rsidRPr="000F30AB">
        <w:rPr>
          <w:rFonts w:ascii="Arial" w:hAnsi="Arial" w:cs="Arial"/>
          <w:sz w:val="20"/>
          <w:szCs w:val="20"/>
          <w:lang w:val="es-MX"/>
        </w:rPr>
        <w:t xml:space="preserve"> la finalidad</w:t>
      </w:r>
      <w:r w:rsidRPr="000F30AB">
        <w:rPr>
          <w:rFonts w:ascii="Arial" w:hAnsi="Arial" w:cs="Arial"/>
          <w:sz w:val="20"/>
          <w:szCs w:val="20"/>
          <w:lang w:val="es-PE"/>
        </w:rPr>
        <w:t xml:space="preserve"> </w:t>
      </w:r>
      <w:r w:rsidR="00DC7C72" w:rsidRPr="000F30AB">
        <w:rPr>
          <w:rFonts w:ascii="Arial" w:hAnsi="Arial" w:cs="Arial"/>
          <w:sz w:val="20"/>
          <w:szCs w:val="20"/>
          <w:lang w:val="es-PE"/>
        </w:rPr>
        <w:t xml:space="preserve">del presente estudio </w:t>
      </w:r>
      <w:r w:rsidRPr="000F30AB">
        <w:rPr>
          <w:rFonts w:ascii="Arial" w:hAnsi="Arial" w:cs="Arial"/>
          <w:sz w:val="20"/>
          <w:szCs w:val="20"/>
          <w:lang w:val="es-PE"/>
        </w:rPr>
        <w:t>fue analizar la relación entre el uso de estrategias metacognitivas de estudio y el logro de aprendizaje de los estudiantes.</w:t>
      </w:r>
    </w:p>
    <w:p w14:paraId="0DA2EC0F" w14:textId="77777777" w:rsidR="00683E7D" w:rsidRPr="000F30AB" w:rsidRDefault="00683E7D" w:rsidP="00E271E2">
      <w:pPr>
        <w:spacing w:after="0" w:line="240" w:lineRule="auto"/>
        <w:ind w:firstLine="709"/>
        <w:jc w:val="both"/>
        <w:rPr>
          <w:rFonts w:ascii="Arial" w:hAnsi="Arial" w:cs="Arial"/>
          <w:sz w:val="20"/>
          <w:szCs w:val="20"/>
        </w:rPr>
      </w:pPr>
    </w:p>
    <w:p w14:paraId="3E46B778" w14:textId="77777777" w:rsidR="00683E7D" w:rsidRPr="000F30AB" w:rsidRDefault="00683E7D" w:rsidP="00E271E2">
      <w:pPr>
        <w:spacing w:after="0" w:line="240" w:lineRule="auto"/>
        <w:jc w:val="both"/>
        <w:rPr>
          <w:rFonts w:ascii="Arial" w:hAnsi="Arial" w:cs="Arial"/>
          <w:b/>
          <w:bCs/>
        </w:rPr>
      </w:pPr>
      <w:r w:rsidRPr="000F30AB">
        <w:rPr>
          <w:rFonts w:ascii="Arial" w:hAnsi="Arial" w:cs="Arial"/>
          <w:b/>
          <w:bCs/>
        </w:rPr>
        <w:t>Metodología</w:t>
      </w:r>
    </w:p>
    <w:p w14:paraId="39F93D07" w14:textId="77777777" w:rsidR="00DC7C72" w:rsidRPr="000F30AB" w:rsidRDefault="00DC7C72" w:rsidP="00DC7C72">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La </w:t>
      </w:r>
      <w:r w:rsidRPr="000F30AB">
        <w:rPr>
          <w:rFonts w:ascii="Arial" w:hAnsi="Arial" w:cs="Arial"/>
          <w:sz w:val="20"/>
          <w:szCs w:val="20"/>
          <w:lang w:val="es-MX"/>
        </w:rPr>
        <w:t xml:space="preserve">presente investigación </w:t>
      </w:r>
      <w:r w:rsidRPr="000F30AB">
        <w:rPr>
          <w:rFonts w:ascii="Arial" w:hAnsi="Arial" w:cs="Arial"/>
          <w:sz w:val="20"/>
          <w:szCs w:val="20"/>
          <w:lang w:val="es-PE"/>
        </w:rPr>
        <w:t xml:space="preserve">se abordó desde un enfoque cuantitativo. Según Rasinger (2020), la investigación cuantitativa se caracteriza por derivar las variables de estudio de una hipótesis y por basarse en resultados numéricos obtenidos a través de la recolección de datos, los cuales son, posteriormente, codificados y procesados para extraer de ellos información importante. El estudio también fue de tipo básico, ya que utilizó teorías bien establecidas e instrumentos científicos probados para reflejar el fenómeno tal </w:t>
      </w:r>
      <w:r w:rsidR="00C94291" w:rsidRPr="000F30AB">
        <w:rPr>
          <w:rFonts w:ascii="Arial" w:hAnsi="Arial" w:cs="Arial"/>
          <w:sz w:val="20"/>
          <w:szCs w:val="20"/>
          <w:lang w:val="es-PE"/>
        </w:rPr>
        <w:t xml:space="preserve">y </w:t>
      </w:r>
      <w:r w:rsidRPr="000F30AB">
        <w:rPr>
          <w:rFonts w:ascii="Arial" w:hAnsi="Arial" w:cs="Arial"/>
          <w:sz w:val="20"/>
          <w:szCs w:val="20"/>
          <w:lang w:val="es-PE"/>
        </w:rPr>
        <w:t xml:space="preserve">como se </w:t>
      </w:r>
      <w:r w:rsidR="00C94291" w:rsidRPr="000F30AB">
        <w:rPr>
          <w:rFonts w:ascii="Arial" w:hAnsi="Arial" w:cs="Arial"/>
          <w:sz w:val="20"/>
          <w:szCs w:val="20"/>
          <w:lang w:val="es-MX"/>
        </w:rPr>
        <w:t>observa</w:t>
      </w:r>
      <w:r w:rsidRPr="000F30AB">
        <w:rPr>
          <w:rFonts w:ascii="Arial" w:hAnsi="Arial" w:cs="Arial"/>
          <w:sz w:val="20"/>
          <w:szCs w:val="20"/>
          <w:lang w:val="es-PE"/>
        </w:rPr>
        <w:t xml:space="preserve"> en </w:t>
      </w:r>
      <w:r w:rsidRPr="000F30AB">
        <w:rPr>
          <w:rFonts w:ascii="Arial" w:hAnsi="Arial" w:cs="Arial"/>
          <w:sz w:val="20"/>
          <w:szCs w:val="20"/>
          <w:lang w:val="es-MX"/>
        </w:rPr>
        <w:t>el contexto real</w:t>
      </w:r>
      <w:r w:rsidRPr="000F30AB">
        <w:rPr>
          <w:rFonts w:ascii="Arial" w:hAnsi="Arial" w:cs="Arial"/>
          <w:sz w:val="20"/>
          <w:szCs w:val="20"/>
          <w:lang w:val="es-PE"/>
        </w:rPr>
        <w:t xml:space="preserve">. </w:t>
      </w:r>
      <w:r w:rsidR="00C94291" w:rsidRPr="000F30AB">
        <w:rPr>
          <w:rFonts w:ascii="Arial" w:hAnsi="Arial" w:cs="Arial"/>
          <w:sz w:val="20"/>
          <w:szCs w:val="20"/>
          <w:lang w:val="es-PE"/>
        </w:rPr>
        <w:t>Asimismo, e</w:t>
      </w:r>
      <w:r w:rsidRPr="000F30AB">
        <w:rPr>
          <w:rFonts w:ascii="Arial" w:hAnsi="Arial" w:cs="Arial"/>
          <w:sz w:val="20"/>
          <w:szCs w:val="20"/>
          <w:lang w:val="es-PE"/>
        </w:rPr>
        <w:t>l tipo de estudio fue relacional, ya que buscó conocer el nivel de vinculación o conexión entre do</w:t>
      </w:r>
      <w:r w:rsidR="00C94291" w:rsidRPr="000F30AB">
        <w:rPr>
          <w:rFonts w:ascii="Arial" w:hAnsi="Arial" w:cs="Arial"/>
          <w:sz w:val="20"/>
          <w:szCs w:val="20"/>
          <w:lang w:val="es-PE"/>
        </w:rPr>
        <w:t>s o más variables de la muestra. D</w:t>
      </w:r>
      <w:r w:rsidRPr="000F30AB">
        <w:rPr>
          <w:rFonts w:ascii="Arial" w:hAnsi="Arial" w:cs="Arial"/>
          <w:sz w:val="20"/>
          <w:szCs w:val="20"/>
          <w:lang w:val="es-PE"/>
        </w:rPr>
        <w:t xml:space="preserve">e acuerdo con Zapata </w:t>
      </w:r>
      <w:r w:rsidR="00C94291" w:rsidRPr="000F30AB">
        <w:rPr>
          <w:rFonts w:ascii="Arial" w:hAnsi="Arial" w:cs="Arial"/>
          <w:sz w:val="20"/>
          <w:szCs w:val="20"/>
          <w:lang w:val="es-PE"/>
        </w:rPr>
        <w:t>&amp; Lombana (2023), e</w:t>
      </w:r>
      <w:r w:rsidRPr="000F30AB">
        <w:rPr>
          <w:rFonts w:ascii="Arial" w:hAnsi="Arial" w:cs="Arial"/>
          <w:sz w:val="20"/>
          <w:szCs w:val="20"/>
          <w:lang w:val="es-PE"/>
        </w:rPr>
        <w:t>l diseño de investigación fue no experimental</w:t>
      </w:r>
      <w:r w:rsidR="00C94291" w:rsidRPr="000F30AB">
        <w:rPr>
          <w:rFonts w:ascii="Arial" w:hAnsi="Arial" w:cs="Arial"/>
          <w:sz w:val="20"/>
          <w:szCs w:val="20"/>
          <w:lang w:val="es-PE"/>
        </w:rPr>
        <w:t>,</w:t>
      </w:r>
      <w:r w:rsidRPr="000F30AB">
        <w:rPr>
          <w:rFonts w:ascii="Arial" w:hAnsi="Arial" w:cs="Arial"/>
          <w:sz w:val="20"/>
          <w:szCs w:val="20"/>
          <w:lang w:val="es-PE"/>
        </w:rPr>
        <w:t xml:space="preserve"> con un alcance transversal. </w:t>
      </w:r>
      <w:r w:rsidR="00C94291" w:rsidRPr="000F30AB">
        <w:rPr>
          <w:rFonts w:ascii="Arial" w:hAnsi="Arial" w:cs="Arial"/>
          <w:sz w:val="20"/>
          <w:szCs w:val="20"/>
          <w:lang w:val="es-PE"/>
        </w:rPr>
        <w:t>E</w:t>
      </w:r>
      <w:r w:rsidRPr="000F30AB">
        <w:rPr>
          <w:rFonts w:ascii="Arial" w:hAnsi="Arial" w:cs="Arial"/>
          <w:sz w:val="20"/>
          <w:szCs w:val="20"/>
          <w:lang w:val="es-MX"/>
        </w:rPr>
        <w:t>ste</w:t>
      </w:r>
      <w:r w:rsidRPr="000F30AB">
        <w:rPr>
          <w:rFonts w:ascii="Arial" w:hAnsi="Arial" w:cs="Arial"/>
          <w:sz w:val="20"/>
          <w:szCs w:val="20"/>
          <w:lang w:val="es-PE"/>
        </w:rPr>
        <w:t xml:space="preserve"> diseño se caracteriza por no manipular las variables, sino por observarlas tal y como se presentaron en su contexto natural</w:t>
      </w:r>
      <w:r w:rsidR="00C94291" w:rsidRPr="000F30AB">
        <w:rPr>
          <w:rFonts w:ascii="Arial" w:hAnsi="Arial" w:cs="Arial"/>
          <w:sz w:val="20"/>
          <w:szCs w:val="20"/>
          <w:lang w:val="es-PE"/>
        </w:rPr>
        <w:t xml:space="preserve"> (Hernández &amp; Mendoza, 2018)</w:t>
      </w:r>
      <w:r w:rsidRPr="000F30AB">
        <w:rPr>
          <w:rFonts w:ascii="Arial" w:hAnsi="Arial" w:cs="Arial"/>
          <w:sz w:val="20"/>
          <w:szCs w:val="20"/>
          <w:lang w:val="es-PE"/>
        </w:rPr>
        <w:t xml:space="preserve">. </w:t>
      </w:r>
      <w:r w:rsidR="00C94291" w:rsidRPr="000F30AB">
        <w:rPr>
          <w:rFonts w:ascii="Arial" w:hAnsi="Arial" w:cs="Arial"/>
          <w:sz w:val="20"/>
          <w:szCs w:val="20"/>
          <w:lang w:val="es-PE"/>
        </w:rPr>
        <w:t>A todo esto, es importante señalar que l</w:t>
      </w:r>
      <w:r w:rsidRPr="000F30AB">
        <w:rPr>
          <w:rFonts w:ascii="Arial" w:hAnsi="Arial" w:cs="Arial"/>
          <w:sz w:val="20"/>
          <w:szCs w:val="20"/>
          <w:lang w:val="es-PE"/>
        </w:rPr>
        <w:t>a investigación se distinguió por la medición de variables en un momento específico sin intervención en ellas. El esquema del diseño fue el siguiente:</w:t>
      </w:r>
    </w:p>
    <w:p w14:paraId="29A7057E" w14:textId="77777777" w:rsidR="00C94291" w:rsidRPr="000F30AB" w:rsidRDefault="00C94291" w:rsidP="00DC7C72">
      <w:pPr>
        <w:spacing w:after="0" w:line="240" w:lineRule="auto"/>
        <w:ind w:firstLine="709"/>
        <w:jc w:val="both"/>
        <w:rPr>
          <w:rFonts w:ascii="Arial" w:hAnsi="Arial" w:cs="Arial"/>
          <w:sz w:val="20"/>
          <w:szCs w:val="20"/>
          <w:lang w:val="es-PE"/>
        </w:rPr>
      </w:pPr>
    </w:p>
    <w:p w14:paraId="078A8559" w14:textId="77777777" w:rsidR="00C94291" w:rsidRPr="000F30AB" w:rsidRDefault="00C94291" w:rsidP="00C94291">
      <w:pPr>
        <w:spacing w:after="0" w:line="240" w:lineRule="auto"/>
        <w:jc w:val="center"/>
        <w:rPr>
          <w:rFonts w:ascii="Arial" w:hAnsi="Arial" w:cs="Arial"/>
          <w:sz w:val="20"/>
          <w:szCs w:val="20"/>
          <w:lang w:val="es-PE"/>
        </w:rPr>
      </w:pPr>
      <w:r w:rsidRPr="000F30AB">
        <w:rPr>
          <w:rFonts w:ascii="Arial" w:hAnsi="Arial" w:cs="Arial"/>
          <w:noProof/>
          <w:sz w:val="20"/>
          <w:szCs w:val="20"/>
          <w:lang w:val="en-US"/>
        </w:rPr>
        <w:drawing>
          <wp:inline distT="0" distB="0" distL="0" distR="0" wp14:anchorId="791763BB" wp14:editId="1159EAA2">
            <wp:extent cx="1104900" cy="1485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4900" cy="1485900"/>
                    </a:xfrm>
                    <a:prstGeom prst="rect">
                      <a:avLst/>
                    </a:prstGeom>
                    <a:noFill/>
                  </pic:spPr>
                </pic:pic>
              </a:graphicData>
            </a:graphic>
          </wp:inline>
        </w:drawing>
      </w:r>
    </w:p>
    <w:p w14:paraId="682A6140" w14:textId="77777777" w:rsidR="00C94291" w:rsidRPr="000F30AB" w:rsidRDefault="00C94291" w:rsidP="00C94291">
      <w:pPr>
        <w:spacing w:after="0" w:line="240" w:lineRule="auto"/>
        <w:jc w:val="both"/>
        <w:rPr>
          <w:rFonts w:ascii="Arial" w:hAnsi="Arial" w:cs="Arial"/>
          <w:sz w:val="20"/>
          <w:szCs w:val="20"/>
          <w:lang w:val="es-PE"/>
        </w:rPr>
      </w:pPr>
    </w:p>
    <w:p w14:paraId="3CE1BDC0" w14:textId="77777777" w:rsidR="00C94291" w:rsidRPr="000F30AB" w:rsidRDefault="00C94291" w:rsidP="00C94291">
      <w:pPr>
        <w:pStyle w:val="Prrafodelista"/>
        <w:numPr>
          <w:ilvl w:val="0"/>
          <w:numId w:val="1"/>
        </w:numPr>
        <w:spacing w:after="0" w:line="240" w:lineRule="auto"/>
        <w:ind w:left="1134" w:hanging="425"/>
        <w:jc w:val="both"/>
        <w:rPr>
          <w:rFonts w:ascii="Arial" w:hAnsi="Arial" w:cs="Arial"/>
          <w:sz w:val="20"/>
          <w:szCs w:val="20"/>
        </w:rPr>
      </w:pPr>
      <w:r w:rsidRPr="000F30AB">
        <w:rPr>
          <w:rFonts w:ascii="Arial" w:hAnsi="Arial" w:cs="Arial"/>
          <w:sz w:val="20"/>
          <w:szCs w:val="20"/>
        </w:rPr>
        <w:t>M = Estudiantes de la Universidad Pública de Ica en el año 2022</w:t>
      </w:r>
    </w:p>
    <w:p w14:paraId="3B393F00" w14:textId="77777777" w:rsidR="00C94291" w:rsidRPr="000F30AB" w:rsidRDefault="00C94291" w:rsidP="00C94291">
      <w:pPr>
        <w:pStyle w:val="Prrafodelista"/>
        <w:numPr>
          <w:ilvl w:val="0"/>
          <w:numId w:val="1"/>
        </w:numPr>
        <w:spacing w:after="0" w:line="240" w:lineRule="auto"/>
        <w:ind w:left="1134" w:hanging="425"/>
        <w:jc w:val="both"/>
        <w:rPr>
          <w:rFonts w:ascii="Arial" w:hAnsi="Arial" w:cs="Arial"/>
          <w:sz w:val="20"/>
          <w:szCs w:val="20"/>
        </w:rPr>
      </w:pPr>
      <w:r w:rsidRPr="000F30AB">
        <w:rPr>
          <w:rFonts w:ascii="Arial" w:hAnsi="Arial" w:cs="Arial"/>
          <w:sz w:val="20"/>
          <w:szCs w:val="20"/>
        </w:rPr>
        <w:t>O1 = Estrategias metacognitivas</w:t>
      </w:r>
    </w:p>
    <w:p w14:paraId="1E32AB15" w14:textId="77777777" w:rsidR="00C94291" w:rsidRPr="000F30AB" w:rsidRDefault="00C94291" w:rsidP="00C94291">
      <w:pPr>
        <w:pStyle w:val="Prrafodelista"/>
        <w:numPr>
          <w:ilvl w:val="0"/>
          <w:numId w:val="1"/>
        </w:numPr>
        <w:spacing w:after="0" w:line="240" w:lineRule="auto"/>
        <w:ind w:left="1134" w:hanging="425"/>
        <w:jc w:val="both"/>
        <w:rPr>
          <w:rFonts w:ascii="Arial" w:hAnsi="Arial" w:cs="Arial"/>
          <w:sz w:val="20"/>
          <w:szCs w:val="20"/>
        </w:rPr>
      </w:pPr>
      <w:r w:rsidRPr="000F30AB">
        <w:rPr>
          <w:rFonts w:ascii="Arial" w:hAnsi="Arial" w:cs="Arial"/>
          <w:sz w:val="20"/>
          <w:szCs w:val="20"/>
        </w:rPr>
        <w:t>O2 = Logros de Aprendizaje</w:t>
      </w:r>
    </w:p>
    <w:p w14:paraId="18DA146E" w14:textId="77777777" w:rsidR="00C94291" w:rsidRPr="000F30AB" w:rsidRDefault="00C94291" w:rsidP="00C94291">
      <w:pPr>
        <w:pStyle w:val="Prrafodelista"/>
        <w:numPr>
          <w:ilvl w:val="0"/>
          <w:numId w:val="1"/>
        </w:numPr>
        <w:spacing w:after="0" w:line="240" w:lineRule="auto"/>
        <w:ind w:left="1134" w:hanging="425"/>
        <w:jc w:val="both"/>
        <w:rPr>
          <w:rFonts w:ascii="Arial" w:hAnsi="Arial" w:cs="Arial"/>
          <w:sz w:val="20"/>
          <w:szCs w:val="20"/>
        </w:rPr>
      </w:pPr>
      <w:r w:rsidRPr="000F30AB">
        <w:rPr>
          <w:rFonts w:ascii="Arial" w:hAnsi="Arial" w:cs="Arial"/>
          <w:sz w:val="20"/>
          <w:szCs w:val="20"/>
        </w:rPr>
        <w:t>r = Relación entre las variables.</w:t>
      </w:r>
    </w:p>
    <w:p w14:paraId="014E8499" w14:textId="77777777" w:rsidR="00C94291" w:rsidRPr="000F30AB" w:rsidRDefault="00C94291" w:rsidP="00C94291">
      <w:pPr>
        <w:spacing w:after="0" w:line="240" w:lineRule="auto"/>
        <w:ind w:left="709"/>
        <w:jc w:val="both"/>
        <w:rPr>
          <w:rFonts w:ascii="Arial" w:hAnsi="Arial" w:cs="Arial"/>
          <w:sz w:val="20"/>
          <w:szCs w:val="20"/>
        </w:rPr>
      </w:pPr>
    </w:p>
    <w:p w14:paraId="3C41A3BF" w14:textId="77777777" w:rsidR="00C94291" w:rsidRPr="000F30AB" w:rsidRDefault="00C94291" w:rsidP="00C94291">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En cuanto a la población </w:t>
      </w:r>
      <w:r w:rsidRPr="000F30AB">
        <w:rPr>
          <w:rFonts w:ascii="Arial" w:hAnsi="Arial" w:cs="Arial"/>
          <w:sz w:val="20"/>
          <w:szCs w:val="20"/>
          <w:lang w:val="es-MX"/>
        </w:rPr>
        <w:t xml:space="preserve">seleccionada para el </w:t>
      </w:r>
      <w:r w:rsidRPr="000F30AB">
        <w:rPr>
          <w:rFonts w:ascii="Arial" w:hAnsi="Arial" w:cs="Arial"/>
          <w:sz w:val="20"/>
          <w:szCs w:val="20"/>
          <w:lang w:val="es-PE"/>
        </w:rPr>
        <w:t xml:space="preserve">estudio, la misma </w:t>
      </w:r>
      <w:r w:rsidRPr="000F30AB">
        <w:rPr>
          <w:rFonts w:ascii="Arial" w:hAnsi="Arial" w:cs="Arial"/>
          <w:sz w:val="20"/>
          <w:szCs w:val="20"/>
          <w:lang w:val="es-MX"/>
        </w:rPr>
        <w:t xml:space="preserve">fue de </w:t>
      </w:r>
      <w:r w:rsidRPr="000F30AB">
        <w:rPr>
          <w:rFonts w:ascii="Arial" w:hAnsi="Arial" w:cs="Arial"/>
          <w:sz w:val="20"/>
          <w:szCs w:val="20"/>
          <w:lang w:val="es-PE"/>
        </w:rPr>
        <w:t>263 estudiantes pertenecientes al programa de Ciencias de la Educación en Filosofía, Psicología y Ciencias Sociales de la Universidad Nacional de Ica, en el año 2023. Por su parte, la muestra estuvo conformada por 54 estudiantes del sexto ciclo de este programa. Dicho muestreo fue seleccionado por conveniencia, es decir, no probabilístico, lo que significa que los participantes fueron seleccionados según su accesibilidad y disponibilidad, tal como lo señala Hernández &amp; Mendoza (2018). Este método se utilizó debido a la imposibilidad de realizar una selección aleatoria de los sujetos.</w:t>
      </w:r>
    </w:p>
    <w:p w14:paraId="3D3398C6" w14:textId="77777777" w:rsidR="00C94291" w:rsidRPr="000F30AB" w:rsidRDefault="003C4B29" w:rsidP="00C94291">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Respecto a las</w:t>
      </w:r>
      <w:r w:rsidR="00C94291" w:rsidRPr="000F30AB">
        <w:rPr>
          <w:rFonts w:ascii="Arial" w:hAnsi="Arial" w:cs="Arial"/>
          <w:sz w:val="20"/>
          <w:szCs w:val="20"/>
          <w:lang w:val="es-PE"/>
        </w:rPr>
        <w:t xml:space="preserve"> técnicas de recolección de datos, se emplearon la boleta de calificaciones y una encuesta estructurada. Estos instrumentos permitieron obtener información precisa sobre las estrategias metacognitivas y </w:t>
      </w:r>
      <w:r w:rsidR="00C94291" w:rsidRPr="000F30AB">
        <w:rPr>
          <w:rFonts w:ascii="Arial" w:hAnsi="Arial" w:cs="Arial"/>
          <w:sz w:val="20"/>
          <w:szCs w:val="20"/>
          <w:lang w:val="es-PE"/>
        </w:rPr>
        <w:lastRenderedPageBreak/>
        <w:t>los logros de aprendizaje de los estudiantes. El cuestionario estuvo compuesto por preguntas cerradas y</w:t>
      </w:r>
      <w:r w:rsidRPr="000F30AB">
        <w:rPr>
          <w:rFonts w:ascii="Arial" w:hAnsi="Arial" w:cs="Arial"/>
          <w:sz w:val="20"/>
          <w:szCs w:val="20"/>
          <w:lang w:val="es-PE"/>
        </w:rPr>
        <w:t xml:space="preserve"> escala de medición que facilitaron</w:t>
      </w:r>
      <w:r w:rsidR="00C94291" w:rsidRPr="000F30AB">
        <w:rPr>
          <w:rFonts w:ascii="Arial" w:hAnsi="Arial" w:cs="Arial"/>
          <w:sz w:val="20"/>
          <w:szCs w:val="20"/>
          <w:lang w:val="es-PE"/>
        </w:rPr>
        <w:t xml:space="preserve"> la cuantificación de las respuestas. Los datos recolectados fueron procesados de manera objetiva y se utilizaron para establecer relaciones entre las variables de estudio.</w:t>
      </w:r>
      <w:r w:rsidRPr="000F30AB">
        <w:rPr>
          <w:rFonts w:ascii="Arial" w:hAnsi="Arial" w:cs="Arial"/>
          <w:sz w:val="20"/>
          <w:szCs w:val="20"/>
          <w:lang w:val="es-PE"/>
        </w:rPr>
        <w:t xml:space="preserve"> </w:t>
      </w:r>
    </w:p>
    <w:p w14:paraId="7F78C6AE" w14:textId="77777777" w:rsidR="00C94291" w:rsidRPr="000F30AB" w:rsidRDefault="003C4B29" w:rsidP="00C94291">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Por último, en relación con las </w:t>
      </w:r>
      <w:r w:rsidR="00C94291" w:rsidRPr="000F30AB">
        <w:rPr>
          <w:rFonts w:ascii="Arial" w:hAnsi="Arial" w:cs="Arial"/>
          <w:sz w:val="20"/>
          <w:szCs w:val="20"/>
          <w:lang w:val="es-PE"/>
        </w:rPr>
        <w:t xml:space="preserve">consideraciones éticas, </w:t>
      </w:r>
      <w:r w:rsidRPr="000F30AB">
        <w:rPr>
          <w:rFonts w:ascii="Arial" w:hAnsi="Arial" w:cs="Arial"/>
          <w:sz w:val="20"/>
          <w:szCs w:val="20"/>
          <w:lang w:val="es-MX"/>
        </w:rPr>
        <w:t xml:space="preserve">los participantes </w:t>
      </w:r>
      <w:r w:rsidR="00C94291" w:rsidRPr="000F30AB">
        <w:rPr>
          <w:rFonts w:ascii="Arial" w:hAnsi="Arial" w:cs="Arial"/>
          <w:sz w:val="20"/>
          <w:szCs w:val="20"/>
          <w:lang w:val="es-MX"/>
        </w:rPr>
        <w:t>fueron informados</w:t>
      </w:r>
      <w:r w:rsidRPr="000F30AB">
        <w:rPr>
          <w:rFonts w:ascii="Arial" w:hAnsi="Arial" w:cs="Arial"/>
          <w:sz w:val="20"/>
          <w:szCs w:val="20"/>
          <w:lang w:val="es-MX"/>
        </w:rPr>
        <w:t xml:space="preserve"> oportunamente y ello </w:t>
      </w:r>
      <w:r w:rsidR="00C94291" w:rsidRPr="000F30AB">
        <w:rPr>
          <w:rFonts w:ascii="Arial" w:hAnsi="Arial" w:cs="Arial"/>
          <w:sz w:val="20"/>
          <w:szCs w:val="20"/>
          <w:lang w:val="es-MX"/>
        </w:rPr>
        <w:t xml:space="preserve">accedieron </w:t>
      </w:r>
      <w:r w:rsidRPr="000F30AB">
        <w:rPr>
          <w:rFonts w:ascii="Arial" w:hAnsi="Arial" w:cs="Arial"/>
          <w:sz w:val="20"/>
          <w:szCs w:val="20"/>
          <w:lang w:val="es-MX"/>
        </w:rPr>
        <w:t xml:space="preserve">a </w:t>
      </w:r>
      <w:r w:rsidR="00C94291" w:rsidRPr="000F30AB">
        <w:rPr>
          <w:rFonts w:ascii="Arial" w:hAnsi="Arial" w:cs="Arial"/>
          <w:sz w:val="20"/>
          <w:szCs w:val="20"/>
          <w:lang w:val="es-MX"/>
        </w:rPr>
        <w:t>participar voluntaria</w:t>
      </w:r>
      <w:r w:rsidRPr="000F30AB">
        <w:rPr>
          <w:rFonts w:ascii="Arial" w:hAnsi="Arial" w:cs="Arial"/>
          <w:sz w:val="20"/>
          <w:szCs w:val="20"/>
          <w:lang w:val="es-MX"/>
        </w:rPr>
        <w:t>mente</w:t>
      </w:r>
      <w:r w:rsidR="00C94291" w:rsidRPr="000F30AB">
        <w:rPr>
          <w:rFonts w:ascii="Arial" w:hAnsi="Arial" w:cs="Arial"/>
          <w:sz w:val="20"/>
          <w:szCs w:val="20"/>
          <w:lang w:val="es-PE"/>
        </w:rPr>
        <w:t xml:space="preserve">. </w:t>
      </w:r>
      <w:r w:rsidRPr="000F30AB">
        <w:rPr>
          <w:rFonts w:ascii="Arial" w:hAnsi="Arial" w:cs="Arial"/>
          <w:sz w:val="20"/>
          <w:szCs w:val="20"/>
          <w:lang w:val="es-PE"/>
        </w:rPr>
        <w:t>Asimismo, s</w:t>
      </w:r>
      <w:r w:rsidR="00C94291" w:rsidRPr="000F30AB">
        <w:rPr>
          <w:rFonts w:ascii="Arial" w:hAnsi="Arial" w:cs="Arial"/>
          <w:sz w:val="20"/>
          <w:szCs w:val="20"/>
          <w:lang w:val="es-PE"/>
        </w:rPr>
        <w:t xml:space="preserve">e mantuvo la </w:t>
      </w:r>
      <w:r w:rsidR="00C94291" w:rsidRPr="000F30AB">
        <w:rPr>
          <w:rFonts w:ascii="Arial" w:hAnsi="Arial" w:cs="Arial"/>
          <w:sz w:val="20"/>
          <w:szCs w:val="20"/>
          <w:lang w:val="es-MX"/>
        </w:rPr>
        <w:t>reserva</w:t>
      </w:r>
      <w:r w:rsidR="00C94291" w:rsidRPr="000F30AB">
        <w:rPr>
          <w:rFonts w:ascii="Arial" w:hAnsi="Arial" w:cs="Arial"/>
          <w:sz w:val="20"/>
          <w:szCs w:val="20"/>
          <w:lang w:val="es-PE"/>
        </w:rPr>
        <w:t xml:space="preserve"> de los datos obtenidos, respetando en todo momento la privacidad de los participantes. Los criterios</w:t>
      </w:r>
      <w:r w:rsidR="00C94291" w:rsidRPr="000F30AB">
        <w:rPr>
          <w:rFonts w:ascii="Arial" w:hAnsi="Arial" w:cs="Arial"/>
          <w:sz w:val="20"/>
          <w:szCs w:val="20"/>
          <w:lang w:val="es-MX"/>
        </w:rPr>
        <w:t xml:space="preserve"> para incluir a los</w:t>
      </w:r>
      <w:r w:rsidR="00C94291" w:rsidRPr="000F30AB">
        <w:rPr>
          <w:rFonts w:ascii="Arial" w:hAnsi="Arial" w:cs="Arial"/>
          <w:sz w:val="20"/>
          <w:szCs w:val="20"/>
          <w:lang w:val="es-PE"/>
        </w:rPr>
        <w:t xml:space="preserve"> </w:t>
      </w:r>
      <w:r w:rsidRPr="000F30AB">
        <w:rPr>
          <w:rFonts w:ascii="Arial" w:hAnsi="Arial" w:cs="Arial"/>
          <w:sz w:val="20"/>
          <w:szCs w:val="20"/>
          <w:lang w:val="es-PE"/>
        </w:rPr>
        <w:t>participantes</w:t>
      </w:r>
      <w:r w:rsidR="00C94291" w:rsidRPr="000F30AB">
        <w:rPr>
          <w:rFonts w:ascii="Arial" w:hAnsi="Arial" w:cs="Arial"/>
          <w:sz w:val="20"/>
          <w:szCs w:val="20"/>
          <w:lang w:val="es-PE"/>
        </w:rPr>
        <w:t xml:space="preserve"> en el estudio fueron</w:t>
      </w:r>
      <w:r w:rsidRPr="000F30AB">
        <w:rPr>
          <w:rFonts w:ascii="Arial" w:hAnsi="Arial" w:cs="Arial"/>
          <w:sz w:val="20"/>
          <w:szCs w:val="20"/>
          <w:lang w:val="es-PE"/>
        </w:rPr>
        <w:t>:</w:t>
      </w:r>
      <w:r w:rsidR="00C94291" w:rsidRPr="000F30AB">
        <w:rPr>
          <w:rFonts w:ascii="Arial" w:hAnsi="Arial" w:cs="Arial"/>
          <w:sz w:val="20"/>
          <w:szCs w:val="20"/>
          <w:lang w:val="es-PE"/>
        </w:rPr>
        <w:t xml:space="preserve"> ser estudiantes </w:t>
      </w:r>
      <w:r w:rsidRPr="000F30AB">
        <w:rPr>
          <w:rFonts w:ascii="Arial" w:hAnsi="Arial" w:cs="Arial"/>
          <w:sz w:val="20"/>
          <w:szCs w:val="20"/>
          <w:lang w:val="es-MX"/>
        </w:rPr>
        <w:t>matriculados</w:t>
      </w:r>
      <w:r w:rsidR="00C94291" w:rsidRPr="000F30AB">
        <w:rPr>
          <w:rFonts w:ascii="Arial" w:hAnsi="Arial" w:cs="Arial"/>
          <w:sz w:val="20"/>
          <w:szCs w:val="20"/>
          <w:lang w:val="es-PE"/>
        </w:rPr>
        <w:t xml:space="preserve"> en el programa de Ciencias de la Educación en Filosofía, Psicología y Ciencias Sociales de la Universidad Nacional de Ica y ser estudiantes del sexto ciclo </w:t>
      </w:r>
      <w:r w:rsidRPr="000F30AB">
        <w:rPr>
          <w:rFonts w:ascii="Arial" w:hAnsi="Arial" w:cs="Arial"/>
          <w:sz w:val="20"/>
          <w:szCs w:val="20"/>
          <w:lang w:val="es-PE"/>
        </w:rPr>
        <w:t>durante</w:t>
      </w:r>
      <w:r w:rsidR="00C94291" w:rsidRPr="000F30AB">
        <w:rPr>
          <w:rFonts w:ascii="Arial" w:hAnsi="Arial" w:cs="Arial"/>
          <w:sz w:val="20"/>
          <w:szCs w:val="20"/>
          <w:lang w:val="es-PE"/>
        </w:rPr>
        <w:t xml:space="preserve"> el año 2023. Por otro lado, los criterios de exclusión fueron</w:t>
      </w:r>
      <w:r w:rsidRPr="000F30AB">
        <w:rPr>
          <w:rFonts w:ascii="Arial" w:hAnsi="Arial" w:cs="Arial"/>
          <w:sz w:val="20"/>
          <w:szCs w:val="20"/>
          <w:lang w:val="es-PE"/>
        </w:rPr>
        <w:t>:</w:t>
      </w:r>
      <w:r w:rsidR="00C94291" w:rsidRPr="000F30AB">
        <w:rPr>
          <w:rFonts w:ascii="Arial" w:hAnsi="Arial" w:cs="Arial"/>
          <w:sz w:val="20"/>
          <w:szCs w:val="20"/>
          <w:lang w:val="es-PE"/>
        </w:rPr>
        <w:t xml:space="preserve"> no ser parte del ciclo seleccionado o no desear participar en el estudio.</w:t>
      </w:r>
    </w:p>
    <w:p w14:paraId="576B10D9" w14:textId="77777777" w:rsidR="003C4B29" w:rsidRPr="000F30AB" w:rsidRDefault="003C4B29" w:rsidP="00E271E2">
      <w:pPr>
        <w:spacing w:after="0" w:line="240" w:lineRule="auto"/>
        <w:jc w:val="both"/>
        <w:rPr>
          <w:rFonts w:ascii="Arial" w:hAnsi="Arial" w:cs="Arial"/>
          <w:sz w:val="20"/>
          <w:szCs w:val="20"/>
        </w:rPr>
      </w:pPr>
    </w:p>
    <w:p w14:paraId="4172369D" w14:textId="77777777" w:rsidR="00683E7D" w:rsidRPr="000F30AB" w:rsidRDefault="00683E7D" w:rsidP="00E271E2">
      <w:pPr>
        <w:spacing w:after="0" w:line="240" w:lineRule="auto"/>
        <w:jc w:val="both"/>
        <w:rPr>
          <w:rFonts w:ascii="Arial" w:hAnsi="Arial" w:cs="Arial"/>
          <w:b/>
          <w:bCs/>
        </w:rPr>
      </w:pPr>
      <w:r w:rsidRPr="000F30AB">
        <w:rPr>
          <w:rFonts w:ascii="Arial" w:hAnsi="Arial" w:cs="Arial"/>
          <w:b/>
          <w:bCs/>
        </w:rPr>
        <w:t>Resultados y discusión</w:t>
      </w:r>
    </w:p>
    <w:p w14:paraId="55A60072" w14:textId="77777777" w:rsidR="003C4B29" w:rsidRPr="000F30AB" w:rsidRDefault="003C4B29" w:rsidP="003C4B29">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Resultados sobre el nivel de estrategias metacognitivas para el logro de aprendizajes de los estudiantes universitarios.</w:t>
      </w:r>
    </w:p>
    <w:p w14:paraId="5C6C0654" w14:textId="77777777" w:rsidR="003C4B29" w:rsidRPr="000F30AB" w:rsidRDefault="003C4B29" w:rsidP="003C4B29">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 </w:t>
      </w:r>
    </w:p>
    <w:p w14:paraId="373BBA74" w14:textId="77777777" w:rsidR="003C4B29" w:rsidRPr="000F30AB" w:rsidRDefault="003C4B29" w:rsidP="003C4B29">
      <w:pPr>
        <w:spacing w:after="0" w:line="240" w:lineRule="auto"/>
        <w:jc w:val="both"/>
        <w:rPr>
          <w:rFonts w:ascii="Arial" w:hAnsi="Arial" w:cs="Arial"/>
          <w:b/>
          <w:sz w:val="20"/>
          <w:szCs w:val="20"/>
          <w:lang w:val="es-PE"/>
        </w:rPr>
      </w:pPr>
      <w:bookmarkStart w:id="1" w:name="_heading=h.1fob9te" w:colFirst="0" w:colLast="0"/>
      <w:bookmarkEnd w:id="1"/>
      <w:r w:rsidRPr="000F30AB">
        <w:rPr>
          <w:rFonts w:ascii="Arial" w:hAnsi="Arial" w:cs="Arial"/>
          <w:b/>
          <w:sz w:val="20"/>
          <w:szCs w:val="20"/>
          <w:lang w:val="es-PE"/>
        </w:rPr>
        <w:t>Tabla 1</w:t>
      </w:r>
    </w:p>
    <w:p w14:paraId="096CCA3D" w14:textId="77777777" w:rsidR="003C4B29" w:rsidRPr="000F30AB" w:rsidRDefault="003C4B29" w:rsidP="003C4B29">
      <w:pPr>
        <w:spacing w:after="0" w:line="240" w:lineRule="auto"/>
        <w:jc w:val="both"/>
        <w:rPr>
          <w:rFonts w:ascii="Arial" w:hAnsi="Arial" w:cs="Arial"/>
          <w:i/>
          <w:sz w:val="20"/>
          <w:szCs w:val="20"/>
          <w:lang w:val="es-PE"/>
        </w:rPr>
      </w:pPr>
      <w:r w:rsidRPr="000F30AB">
        <w:rPr>
          <w:rFonts w:ascii="Arial" w:hAnsi="Arial" w:cs="Arial"/>
          <w:i/>
          <w:sz w:val="20"/>
          <w:szCs w:val="20"/>
          <w:lang w:val="es-PE"/>
        </w:rPr>
        <w:t xml:space="preserve">Prueba de correlación entre uso </w:t>
      </w:r>
      <w:r w:rsidRPr="000F30AB">
        <w:rPr>
          <w:rFonts w:ascii="Arial" w:hAnsi="Arial" w:cs="Arial"/>
          <w:i/>
          <w:sz w:val="20"/>
          <w:szCs w:val="20"/>
          <w:lang w:val="es-MX"/>
        </w:rPr>
        <w:t>la metacognición como estrategia</w:t>
      </w:r>
      <w:r w:rsidRPr="000F30AB">
        <w:rPr>
          <w:rFonts w:ascii="Arial" w:hAnsi="Arial" w:cs="Arial"/>
          <w:i/>
          <w:sz w:val="20"/>
          <w:szCs w:val="20"/>
          <w:lang w:val="es-PE"/>
        </w:rPr>
        <w:t xml:space="preserve"> y la planificación</w:t>
      </w:r>
    </w:p>
    <w:p w14:paraId="2D972E53" w14:textId="77777777" w:rsidR="003C4B29" w:rsidRPr="000F30AB" w:rsidRDefault="003C4B29" w:rsidP="003C4B29">
      <w:pPr>
        <w:spacing w:after="0" w:line="240" w:lineRule="auto"/>
        <w:jc w:val="both"/>
        <w:rPr>
          <w:rFonts w:ascii="Arial" w:hAnsi="Arial" w:cs="Arial"/>
          <w:i/>
          <w:sz w:val="20"/>
          <w:szCs w:val="20"/>
          <w:lang w:val="es-PE"/>
        </w:rPr>
      </w:pPr>
    </w:p>
    <w:tbl>
      <w:tblPr>
        <w:tblStyle w:val="Tablanormal2"/>
        <w:tblW w:w="8955" w:type="dxa"/>
        <w:jc w:val="center"/>
        <w:tblLayout w:type="fixed"/>
        <w:tblLook w:val="04A0" w:firstRow="1" w:lastRow="0" w:firstColumn="1" w:lastColumn="0" w:noHBand="0" w:noVBand="1"/>
      </w:tblPr>
      <w:tblGrid>
        <w:gridCol w:w="1044"/>
        <w:gridCol w:w="1629"/>
        <w:gridCol w:w="2889"/>
        <w:gridCol w:w="1708"/>
        <w:gridCol w:w="1685"/>
      </w:tblGrid>
      <w:tr w:rsidR="003C4B29" w:rsidRPr="000F30AB" w14:paraId="15FBE922" w14:textId="77777777" w:rsidTr="003C4B29">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5562" w:type="dxa"/>
            <w:gridSpan w:val="3"/>
            <w:vAlign w:val="center"/>
          </w:tcPr>
          <w:p w14:paraId="1BD8E76B" w14:textId="77777777" w:rsidR="003C4B29" w:rsidRPr="000F30AB" w:rsidRDefault="003C4B29" w:rsidP="003C4B29">
            <w:pPr>
              <w:spacing w:after="0" w:line="240" w:lineRule="auto"/>
              <w:jc w:val="center"/>
              <w:rPr>
                <w:rFonts w:ascii="Arial" w:hAnsi="Arial" w:cs="Arial"/>
                <w:sz w:val="18"/>
                <w:szCs w:val="20"/>
                <w:lang w:val="es-PE"/>
              </w:rPr>
            </w:pPr>
          </w:p>
        </w:tc>
        <w:tc>
          <w:tcPr>
            <w:tcW w:w="1708" w:type="dxa"/>
            <w:vAlign w:val="center"/>
          </w:tcPr>
          <w:p w14:paraId="6B32AF5D" w14:textId="77777777" w:rsidR="003C4B29" w:rsidRPr="000F30AB" w:rsidRDefault="003C4B29" w:rsidP="003C4B2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Estrategias metacognitivas</w:t>
            </w:r>
          </w:p>
        </w:tc>
        <w:tc>
          <w:tcPr>
            <w:tcW w:w="1685" w:type="dxa"/>
            <w:vAlign w:val="center"/>
          </w:tcPr>
          <w:p w14:paraId="127E652B" w14:textId="77777777" w:rsidR="003C4B29" w:rsidRPr="000F30AB" w:rsidRDefault="003C4B29" w:rsidP="003C4B2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Planificación</w:t>
            </w:r>
          </w:p>
        </w:tc>
      </w:tr>
      <w:tr w:rsidR="003C4B29" w:rsidRPr="000F30AB" w14:paraId="3844F7DD" w14:textId="77777777" w:rsidTr="003C4B2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044" w:type="dxa"/>
            <w:vMerge w:val="restart"/>
            <w:vAlign w:val="center"/>
          </w:tcPr>
          <w:p w14:paraId="7C2B6DE7" w14:textId="0CB30092" w:rsidR="003C4B29" w:rsidRPr="00EE79A5" w:rsidRDefault="003C4B29" w:rsidP="003C4B29">
            <w:pPr>
              <w:spacing w:after="0" w:line="240" w:lineRule="auto"/>
              <w:rPr>
                <w:rFonts w:ascii="Arial" w:hAnsi="Arial" w:cs="Arial"/>
                <w:sz w:val="16"/>
                <w:szCs w:val="16"/>
                <w:lang w:val="es-PE"/>
              </w:rPr>
            </w:pPr>
            <w:r w:rsidRPr="00EE79A5">
              <w:rPr>
                <w:rFonts w:ascii="Arial" w:hAnsi="Arial" w:cs="Arial"/>
                <w:sz w:val="16"/>
                <w:szCs w:val="16"/>
                <w:lang w:val="es-PE"/>
              </w:rPr>
              <w:t>Rho de Spe</w:t>
            </w:r>
            <w:r w:rsidR="00EE79A5" w:rsidRPr="00EE79A5">
              <w:rPr>
                <w:rFonts w:ascii="Arial" w:hAnsi="Arial" w:cs="Arial"/>
                <w:sz w:val="16"/>
                <w:szCs w:val="16"/>
                <w:lang w:val="es-PE"/>
              </w:rPr>
              <w:t>a</w:t>
            </w:r>
            <w:r w:rsidRPr="00EE79A5">
              <w:rPr>
                <w:rFonts w:ascii="Arial" w:hAnsi="Arial" w:cs="Arial"/>
                <w:sz w:val="16"/>
                <w:szCs w:val="16"/>
                <w:lang w:val="es-PE"/>
              </w:rPr>
              <w:t>rman</w:t>
            </w:r>
          </w:p>
        </w:tc>
        <w:tc>
          <w:tcPr>
            <w:tcW w:w="1629" w:type="dxa"/>
            <w:vMerge w:val="restart"/>
            <w:vAlign w:val="center"/>
          </w:tcPr>
          <w:p w14:paraId="29242BBC" w14:textId="77777777" w:rsidR="003C4B29" w:rsidRPr="000F30AB" w:rsidRDefault="003C4B29" w:rsidP="003C4B2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Estrategias metacognitivas</w:t>
            </w:r>
          </w:p>
        </w:tc>
        <w:tc>
          <w:tcPr>
            <w:tcW w:w="2889" w:type="dxa"/>
            <w:vAlign w:val="center"/>
          </w:tcPr>
          <w:p w14:paraId="6BAE85AA"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Coeficiente de correlación</w:t>
            </w:r>
          </w:p>
        </w:tc>
        <w:tc>
          <w:tcPr>
            <w:tcW w:w="1708" w:type="dxa"/>
            <w:vAlign w:val="center"/>
          </w:tcPr>
          <w:p w14:paraId="214AB7B5"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1,000</w:t>
            </w:r>
          </w:p>
        </w:tc>
        <w:tc>
          <w:tcPr>
            <w:tcW w:w="1685" w:type="dxa"/>
            <w:vAlign w:val="center"/>
          </w:tcPr>
          <w:p w14:paraId="4A76526D"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,101</w:t>
            </w:r>
          </w:p>
        </w:tc>
      </w:tr>
      <w:tr w:rsidR="003C4B29" w:rsidRPr="000F30AB" w14:paraId="73B6A0F0" w14:textId="77777777" w:rsidTr="003C4B29">
        <w:trPr>
          <w:trHeight w:val="227"/>
          <w:jc w:val="center"/>
        </w:trPr>
        <w:tc>
          <w:tcPr>
            <w:cnfStyle w:val="001000000000" w:firstRow="0" w:lastRow="0" w:firstColumn="1" w:lastColumn="0" w:oddVBand="0" w:evenVBand="0" w:oddHBand="0" w:evenHBand="0" w:firstRowFirstColumn="0" w:firstRowLastColumn="0" w:lastRowFirstColumn="0" w:lastRowLastColumn="0"/>
            <w:tcW w:w="1044" w:type="dxa"/>
            <w:vMerge/>
          </w:tcPr>
          <w:p w14:paraId="48E5B213" w14:textId="77777777" w:rsidR="003C4B29" w:rsidRPr="000F30AB" w:rsidRDefault="003C4B29" w:rsidP="003C4B29">
            <w:pPr>
              <w:spacing w:after="0" w:line="240" w:lineRule="auto"/>
              <w:jc w:val="both"/>
              <w:rPr>
                <w:rFonts w:ascii="Arial" w:hAnsi="Arial" w:cs="Arial"/>
                <w:sz w:val="18"/>
                <w:szCs w:val="20"/>
                <w:lang w:val="es-PE"/>
              </w:rPr>
            </w:pPr>
          </w:p>
        </w:tc>
        <w:tc>
          <w:tcPr>
            <w:tcW w:w="1629" w:type="dxa"/>
            <w:vMerge/>
            <w:vAlign w:val="center"/>
          </w:tcPr>
          <w:p w14:paraId="2EED661C" w14:textId="77777777" w:rsidR="003C4B29" w:rsidRPr="000F30AB" w:rsidRDefault="003C4B29" w:rsidP="003C4B2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p>
        </w:tc>
        <w:tc>
          <w:tcPr>
            <w:tcW w:w="2889" w:type="dxa"/>
            <w:vAlign w:val="center"/>
          </w:tcPr>
          <w:p w14:paraId="64730687"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Sig, (bilateral)</w:t>
            </w:r>
          </w:p>
        </w:tc>
        <w:tc>
          <w:tcPr>
            <w:tcW w:w="1708" w:type="dxa"/>
            <w:vAlign w:val="center"/>
          </w:tcPr>
          <w:p w14:paraId="2BCE5863"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p>
        </w:tc>
        <w:tc>
          <w:tcPr>
            <w:tcW w:w="1685" w:type="dxa"/>
            <w:vAlign w:val="center"/>
          </w:tcPr>
          <w:p w14:paraId="2621A4A9"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,035</w:t>
            </w:r>
          </w:p>
        </w:tc>
      </w:tr>
      <w:tr w:rsidR="003C4B29" w:rsidRPr="000F30AB" w14:paraId="7889FBE6" w14:textId="77777777" w:rsidTr="003C4B2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044" w:type="dxa"/>
            <w:vMerge/>
          </w:tcPr>
          <w:p w14:paraId="40490435" w14:textId="77777777" w:rsidR="003C4B29" w:rsidRPr="000F30AB" w:rsidRDefault="003C4B29" w:rsidP="003C4B29">
            <w:pPr>
              <w:spacing w:after="0" w:line="240" w:lineRule="auto"/>
              <w:jc w:val="both"/>
              <w:rPr>
                <w:rFonts w:ascii="Arial" w:hAnsi="Arial" w:cs="Arial"/>
                <w:sz w:val="18"/>
                <w:szCs w:val="20"/>
                <w:lang w:val="es-PE"/>
              </w:rPr>
            </w:pPr>
          </w:p>
        </w:tc>
        <w:tc>
          <w:tcPr>
            <w:tcW w:w="1629" w:type="dxa"/>
            <w:vMerge/>
            <w:vAlign w:val="center"/>
          </w:tcPr>
          <w:p w14:paraId="4C334A2F" w14:textId="77777777" w:rsidR="003C4B29" w:rsidRPr="000F30AB" w:rsidRDefault="003C4B29" w:rsidP="003C4B2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p>
        </w:tc>
        <w:tc>
          <w:tcPr>
            <w:tcW w:w="2889" w:type="dxa"/>
            <w:vAlign w:val="center"/>
          </w:tcPr>
          <w:p w14:paraId="66B1BA40"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N</w:t>
            </w:r>
          </w:p>
        </w:tc>
        <w:tc>
          <w:tcPr>
            <w:tcW w:w="1708" w:type="dxa"/>
            <w:vAlign w:val="center"/>
          </w:tcPr>
          <w:p w14:paraId="4B430689"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p>
        </w:tc>
        <w:tc>
          <w:tcPr>
            <w:tcW w:w="1685" w:type="dxa"/>
            <w:vAlign w:val="center"/>
          </w:tcPr>
          <w:p w14:paraId="655E9514"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54</w:t>
            </w:r>
          </w:p>
        </w:tc>
      </w:tr>
      <w:tr w:rsidR="003C4B29" w:rsidRPr="000F30AB" w14:paraId="17BD1754" w14:textId="77777777" w:rsidTr="003C4B29">
        <w:trPr>
          <w:trHeight w:val="227"/>
          <w:jc w:val="center"/>
        </w:trPr>
        <w:tc>
          <w:tcPr>
            <w:cnfStyle w:val="001000000000" w:firstRow="0" w:lastRow="0" w:firstColumn="1" w:lastColumn="0" w:oddVBand="0" w:evenVBand="0" w:oddHBand="0" w:evenHBand="0" w:firstRowFirstColumn="0" w:firstRowLastColumn="0" w:lastRowFirstColumn="0" w:lastRowLastColumn="0"/>
            <w:tcW w:w="1044" w:type="dxa"/>
            <w:vMerge/>
          </w:tcPr>
          <w:p w14:paraId="6091AC60" w14:textId="77777777" w:rsidR="003C4B29" w:rsidRPr="000F30AB" w:rsidRDefault="003C4B29" w:rsidP="003C4B29">
            <w:pPr>
              <w:spacing w:after="0" w:line="240" w:lineRule="auto"/>
              <w:jc w:val="both"/>
              <w:rPr>
                <w:rFonts w:ascii="Arial" w:hAnsi="Arial" w:cs="Arial"/>
                <w:sz w:val="18"/>
                <w:szCs w:val="20"/>
                <w:lang w:val="es-PE"/>
              </w:rPr>
            </w:pPr>
          </w:p>
        </w:tc>
        <w:tc>
          <w:tcPr>
            <w:tcW w:w="1629" w:type="dxa"/>
            <w:vMerge w:val="restart"/>
            <w:vAlign w:val="center"/>
          </w:tcPr>
          <w:p w14:paraId="4F8EC899" w14:textId="77777777" w:rsidR="003C4B29" w:rsidRPr="000F30AB" w:rsidRDefault="003C4B29" w:rsidP="003C4B2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 xml:space="preserve">Planificación </w:t>
            </w:r>
          </w:p>
        </w:tc>
        <w:tc>
          <w:tcPr>
            <w:tcW w:w="2889" w:type="dxa"/>
            <w:vAlign w:val="center"/>
          </w:tcPr>
          <w:p w14:paraId="33B27ABC"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Coeficiente de correlación</w:t>
            </w:r>
          </w:p>
        </w:tc>
        <w:tc>
          <w:tcPr>
            <w:tcW w:w="1708" w:type="dxa"/>
            <w:vAlign w:val="center"/>
          </w:tcPr>
          <w:p w14:paraId="611B6060"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,101</w:t>
            </w:r>
          </w:p>
        </w:tc>
        <w:tc>
          <w:tcPr>
            <w:tcW w:w="1685" w:type="dxa"/>
            <w:vAlign w:val="center"/>
          </w:tcPr>
          <w:p w14:paraId="724D3A28"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1,000</w:t>
            </w:r>
          </w:p>
        </w:tc>
      </w:tr>
      <w:tr w:rsidR="003C4B29" w:rsidRPr="000F30AB" w14:paraId="3416BB2E" w14:textId="77777777" w:rsidTr="003C4B2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044" w:type="dxa"/>
            <w:vMerge/>
          </w:tcPr>
          <w:p w14:paraId="4C34C2AA" w14:textId="77777777" w:rsidR="003C4B29" w:rsidRPr="000F30AB" w:rsidRDefault="003C4B29" w:rsidP="003C4B29">
            <w:pPr>
              <w:spacing w:after="0" w:line="240" w:lineRule="auto"/>
              <w:jc w:val="both"/>
              <w:rPr>
                <w:rFonts w:ascii="Arial" w:hAnsi="Arial" w:cs="Arial"/>
                <w:sz w:val="18"/>
                <w:szCs w:val="20"/>
                <w:lang w:val="es-PE"/>
              </w:rPr>
            </w:pPr>
          </w:p>
        </w:tc>
        <w:tc>
          <w:tcPr>
            <w:tcW w:w="1629" w:type="dxa"/>
            <w:vMerge/>
          </w:tcPr>
          <w:p w14:paraId="1F1CC2BC" w14:textId="77777777" w:rsidR="003C4B29" w:rsidRPr="000F30AB" w:rsidRDefault="003C4B29" w:rsidP="003C4B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p>
        </w:tc>
        <w:tc>
          <w:tcPr>
            <w:tcW w:w="2889" w:type="dxa"/>
            <w:vAlign w:val="center"/>
          </w:tcPr>
          <w:p w14:paraId="2D676B02"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Sig, (bilateral)</w:t>
            </w:r>
          </w:p>
        </w:tc>
        <w:tc>
          <w:tcPr>
            <w:tcW w:w="1708" w:type="dxa"/>
            <w:vAlign w:val="center"/>
          </w:tcPr>
          <w:p w14:paraId="7380F4DB"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,035</w:t>
            </w:r>
          </w:p>
        </w:tc>
        <w:tc>
          <w:tcPr>
            <w:tcW w:w="1685" w:type="dxa"/>
            <w:vAlign w:val="center"/>
          </w:tcPr>
          <w:p w14:paraId="353E5A30" w14:textId="77777777" w:rsidR="003C4B29" w:rsidRPr="000F30AB" w:rsidRDefault="003C4B29" w:rsidP="003C4B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lang w:val="es-PE"/>
              </w:rPr>
            </w:pPr>
          </w:p>
        </w:tc>
      </w:tr>
      <w:tr w:rsidR="003C4B29" w:rsidRPr="000F30AB" w14:paraId="2F732FDB" w14:textId="77777777" w:rsidTr="003C4B29">
        <w:trPr>
          <w:trHeight w:val="227"/>
          <w:jc w:val="center"/>
        </w:trPr>
        <w:tc>
          <w:tcPr>
            <w:cnfStyle w:val="001000000000" w:firstRow="0" w:lastRow="0" w:firstColumn="1" w:lastColumn="0" w:oddVBand="0" w:evenVBand="0" w:oddHBand="0" w:evenHBand="0" w:firstRowFirstColumn="0" w:firstRowLastColumn="0" w:lastRowFirstColumn="0" w:lastRowLastColumn="0"/>
            <w:tcW w:w="1044" w:type="dxa"/>
            <w:vMerge/>
          </w:tcPr>
          <w:p w14:paraId="6717A215" w14:textId="77777777" w:rsidR="003C4B29" w:rsidRPr="000F30AB" w:rsidRDefault="003C4B29" w:rsidP="003C4B29">
            <w:pPr>
              <w:spacing w:after="0" w:line="240" w:lineRule="auto"/>
              <w:jc w:val="both"/>
              <w:rPr>
                <w:rFonts w:ascii="Arial" w:hAnsi="Arial" w:cs="Arial"/>
                <w:sz w:val="18"/>
                <w:szCs w:val="20"/>
                <w:lang w:val="es-PE"/>
              </w:rPr>
            </w:pPr>
          </w:p>
        </w:tc>
        <w:tc>
          <w:tcPr>
            <w:tcW w:w="1629" w:type="dxa"/>
            <w:vMerge/>
          </w:tcPr>
          <w:p w14:paraId="10B1FFAF" w14:textId="77777777" w:rsidR="003C4B29" w:rsidRPr="000F30AB" w:rsidRDefault="003C4B29" w:rsidP="003C4B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p>
        </w:tc>
        <w:tc>
          <w:tcPr>
            <w:tcW w:w="2889" w:type="dxa"/>
            <w:vAlign w:val="center"/>
          </w:tcPr>
          <w:p w14:paraId="17AAA050"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N</w:t>
            </w:r>
          </w:p>
        </w:tc>
        <w:tc>
          <w:tcPr>
            <w:tcW w:w="1708" w:type="dxa"/>
            <w:vAlign w:val="center"/>
          </w:tcPr>
          <w:p w14:paraId="07D4D856"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r w:rsidRPr="000F30AB">
              <w:rPr>
                <w:rFonts w:ascii="Arial" w:hAnsi="Arial" w:cs="Arial"/>
                <w:sz w:val="18"/>
                <w:szCs w:val="20"/>
                <w:lang w:val="es-PE"/>
              </w:rPr>
              <w:t>54</w:t>
            </w:r>
          </w:p>
        </w:tc>
        <w:tc>
          <w:tcPr>
            <w:tcW w:w="1685" w:type="dxa"/>
            <w:vAlign w:val="center"/>
          </w:tcPr>
          <w:p w14:paraId="0B7C025C" w14:textId="77777777" w:rsidR="003C4B29" w:rsidRPr="000F30AB" w:rsidRDefault="003C4B29" w:rsidP="003C4B2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lang w:val="es-PE"/>
              </w:rPr>
            </w:pPr>
          </w:p>
        </w:tc>
      </w:tr>
    </w:tbl>
    <w:p w14:paraId="70FFB361" w14:textId="77777777" w:rsidR="003C4B29" w:rsidRPr="000F30AB" w:rsidRDefault="003C4B29" w:rsidP="003C4B29">
      <w:pPr>
        <w:spacing w:after="0" w:line="240" w:lineRule="auto"/>
        <w:jc w:val="both"/>
        <w:rPr>
          <w:rFonts w:ascii="Arial" w:hAnsi="Arial" w:cs="Arial"/>
          <w:i/>
          <w:sz w:val="20"/>
          <w:szCs w:val="20"/>
          <w:lang w:val="es-PE"/>
        </w:rPr>
      </w:pPr>
    </w:p>
    <w:p w14:paraId="1C9193BD" w14:textId="77777777" w:rsidR="003C4B29" w:rsidRPr="000F30AB" w:rsidRDefault="003C4B29" w:rsidP="003C4B29">
      <w:pPr>
        <w:spacing w:after="0" w:line="240" w:lineRule="auto"/>
        <w:ind w:firstLine="708"/>
        <w:jc w:val="both"/>
        <w:rPr>
          <w:rFonts w:ascii="Arial" w:hAnsi="Arial" w:cs="Arial"/>
          <w:bCs/>
          <w:sz w:val="20"/>
          <w:lang w:val="es-PE"/>
        </w:rPr>
      </w:pPr>
      <w:r w:rsidRPr="000F30AB">
        <w:rPr>
          <w:rFonts w:ascii="Arial" w:hAnsi="Arial" w:cs="Arial"/>
          <w:bCs/>
          <w:sz w:val="20"/>
          <w:lang w:val="es-PE"/>
        </w:rPr>
        <w:t xml:space="preserve">Al examinar la tabla 1, se </w:t>
      </w:r>
      <w:r w:rsidRPr="000F30AB">
        <w:rPr>
          <w:rFonts w:ascii="Arial" w:hAnsi="Arial" w:cs="Arial"/>
          <w:bCs/>
          <w:sz w:val="20"/>
          <w:lang w:val="es-MX"/>
        </w:rPr>
        <w:t>evidencian</w:t>
      </w:r>
      <w:r w:rsidRPr="000F30AB">
        <w:rPr>
          <w:rFonts w:ascii="Arial" w:hAnsi="Arial" w:cs="Arial"/>
          <w:bCs/>
          <w:sz w:val="20"/>
          <w:lang w:val="es-PE"/>
        </w:rPr>
        <w:t xml:space="preserve"> los resultados de la prueba estadística de Rho de Spearman, que busca determinar la correlación entre las variables de estrategias metacognitivas y planificación, y el logro de aprendizaje, con un nivel de confianza del 95%. El valor p obtenido es 0.035, lo cual es menor que el umbral de significancia de 0.05. Esto indica una correlación directa, aunque débil, entre estas variables. </w:t>
      </w:r>
    </w:p>
    <w:p w14:paraId="17DD8B1C" w14:textId="77777777" w:rsidR="003C4B29" w:rsidRPr="000F30AB" w:rsidRDefault="003C4B29" w:rsidP="003C4B29">
      <w:pPr>
        <w:spacing w:after="0" w:line="240" w:lineRule="auto"/>
        <w:jc w:val="both"/>
        <w:rPr>
          <w:rFonts w:ascii="Arial" w:hAnsi="Arial" w:cs="Arial"/>
          <w:bCs/>
          <w:sz w:val="20"/>
          <w:lang w:val="es-PE"/>
        </w:rPr>
      </w:pPr>
      <w:bookmarkStart w:id="2" w:name="_heading=h.3znysh7" w:colFirst="0" w:colLast="0"/>
      <w:bookmarkEnd w:id="2"/>
    </w:p>
    <w:p w14:paraId="292E75A8" w14:textId="77777777" w:rsidR="003C4B29" w:rsidRPr="000F30AB" w:rsidRDefault="003C4B29" w:rsidP="003C4B29">
      <w:pPr>
        <w:spacing w:after="0" w:line="240" w:lineRule="auto"/>
        <w:jc w:val="both"/>
        <w:rPr>
          <w:rFonts w:ascii="Arial" w:hAnsi="Arial" w:cs="Arial"/>
          <w:b/>
          <w:bCs/>
          <w:sz w:val="20"/>
          <w:lang w:val="es-PE"/>
        </w:rPr>
      </w:pPr>
      <w:r w:rsidRPr="000F30AB">
        <w:rPr>
          <w:rFonts w:ascii="Arial" w:hAnsi="Arial" w:cs="Arial"/>
          <w:b/>
          <w:bCs/>
          <w:sz w:val="20"/>
          <w:lang w:val="es-PE"/>
        </w:rPr>
        <w:t>Tabla 2</w:t>
      </w:r>
    </w:p>
    <w:p w14:paraId="7664889E" w14:textId="77777777" w:rsidR="003C4B29" w:rsidRPr="000F30AB" w:rsidRDefault="003C4B29" w:rsidP="003C4B29">
      <w:pPr>
        <w:spacing w:after="0" w:line="240" w:lineRule="auto"/>
        <w:jc w:val="both"/>
        <w:rPr>
          <w:rFonts w:ascii="Arial" w:hAnsi="Arial" w:cs="Arial"/>
          <w:bCs/>
          <w:i/>
          <w:sz w:val="20"/>
          <w:lang w:val="es-PE"/>
        </w:rPr>
      </w:pPr>
      <w:r w:rsidRPr="000F30AB">
        <w:rPr>
          <w:rFonts w:ascii="Arial" w:hAnsi="Arial" w:cs="Arial"/>
          <w:bCs/>
          <w:i/>
          <w:sz w:val="20"/>
          <w:lang w:val="es-PE"/>
        </w:rPr>
        <w:t>Prueba de correlación entre uso de estrategias metacognitivas y el control</w:t>
      </w:r>
    </w:p>
    <w:p w14:paraId="09DA0665" w14:textId="77777777" w:rsidR="003C4B29" w:rsidRPr="000F30AB" w:rsidRDefault="003C4B29" w:rsidP="003C4B29">
      <w:pPr>
        <w:spacing w:after="0" w:line="240" w:lineRule="auto"/>
        <w:jc w:val="both"/>
        <w:rPr>
          <w:rFonts w:ascii="Arial" w:hAnsi="Arial" w:cs="Arial"/>
          <w:bCs/>
          <w:i/>
          <w:sz w:val="20"/>
          <w:lang w:val="es-PE"/>
        </w:rPr>
      </w:pPr>
    </w:p>
    <w:tbl>
      <w:tblPr>
        <w:tblStyle w:val="Tablanormal2"/>
        <w:tblW w:w="8080" w:type="dxa"/>
        <w:jc w:val="center"/>
        <w:tblLayout w:type="fixed"/>
        <w:tblLook w:val="04A0" w:firstRow="1" w:lastRow="0" w:firstColumn="1" w:lastColumn="0" w:noHBand="0" w:noVBand="1"/>
      </w:tblPr>
      <w:tblGrid>
        <w:gridCol w:w="1070"/>
        <w:gridCol w:w="1669"/>
        <w:gridCol w:w="2398"/>
        <w:gridCol w:w="1750"/>
        <w:gridCol w:w="1193"/>
      </w:tblGrid>
      <w:tr w:rsidR="003C4B29" w:rsidRPr="000F30AB" w14:paraId="18C61F85" w14:textId="77777777" w:rsidTr="00716AAC">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5137" w:type="dxa"/>
            <w:gridSpan w:val="3"/>
            <w:vAlign w:val="center"/>
          </w:tcPr>
          <w:p w14:paraId="0C3400E0" w14:textId="77777777" w:rsidR="003C4B29" w:rsidRPr="000F30AB" w:rsidRDefault="003C4B29" w:rsidP="00716AAC">
            <w:pPr>
              <w:spacing w:after="0" w:line="240" w:lineRule="auto"/>
              <w:jc w:val="center"/>
              <w:rPr>
                <w:rFonts w:ascii="Arial" w:hAnsi="Arial" w:cs="Arial"/>
                <w:sz w:val="18"/>
                <w:lang w:val="es-PE"/>
              </w:rPr>
            </w:pPr>
          </w:p>
        </w:tc>
        <w:tc>
          <w:tcPr>
            <w:tcW w:w="1750" w:type="dxa"/>
            <w:vAlign w:val="center"/>
          </w:tcPr>
          <w:p w14:paraId="42123CFC" w14:textId="77777777" w:rsidR="003C4B29" w:rsidRPr="000F30AB" w:rsidRDefault="003C4B29" w:rsidP="00716AA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8"/>
                <w:lang w:val="es-PE"/>
              </w:rPr>
            </w:pPr>
            <w:r w:rsidRPr="000F30AB">
              <w:rPr>
                <w:rFonts w:ascii="Arial" w:hAnsi="Arial" w:cs="Arial"/>
                <w:sz w:val="18"/>
                <w:lang w:val="es-PE"/>
              </w:rPr>
              <w:t>Estrategias metacognitivas</w:t>
            </w:r>
          </w:p>
        </w:tc>
        <w:tc>
          <w:tcPr>
            <w:tcW w:w="1193" w:type="dxa"/>
            <w:vAlign w:val="center"/>
          </w:tcPr>
          <w:p w14:paraId="50BA5E72" w14:textId="77777777" w:rsidR="003C4B29" w:rsidRPr="000F30AB" w:rsidRDefault="003C4B29" w:rsidP="00716AA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8"/>
                <w:lang w:val="es-PE"/>
              </w:rPr>
            </w:pPr>
            <w:r w:rsidRPr="000F30AB">
              <w:rPr>
                <w:rFonts w:ascii="Arial" w:hAnsi="Arial" w:cs="Arial"/>
                <w:sz w:val="18"/>
                <w:lang w:val="es-PE"/>
              </w:rPr>
              <w:t>Control</w:t>
            </w:r>
          </w:p>
        </w:tc>
      </w:tr>
      <w:tr w:rsidR="003C4B29" w:rsidRPr="000F30AB" w14:paraId="3D4FC0D4" w14:textId="77777777" w:rsidTr="00716AAC">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070" w:type="dxa"/>
            <w:vMerge w:val="restart"/>
            <w:vAlign w:val="center"/>
          </w:tcPr>
          <w:p w14:paraId="03B3FE92" w14:textId="4A29A97F" w:rsidR="003C4B29" w:rsidRPr="00EE79A5" w:rsidRDefault="003C4B29" w:rsidP="00716AAC">
            <w:pPr>
              <w:spacing w:after="0" w:line="240" w:lineRule="auto"/>
              <w:rPr>
                <w:rFonts w:ascii="Arial" w:hAnsi="Arial" w:cs="Arial"/>
                <w:sz w:val="16"/>
                <w:szCs w:val="16"/>
                <w:lang w:val="es-PE"/>
              </w:rPr>
            </w:pPr>
            <w:r w:rsidRPr="00EE79A5">
              <w:rPr>
                <w:rFonts w:ascii="Arial" w:hAnsi="Arial" w:cs="Arial"/>
                <w:sz w:val="16"/>
                <w:szCs w:val="16"/>
                <w:lang w:val="es-PE"/>
              </w:rPr>
              <w:t>Rho de Spe</w:t>
            </w:r>
            <w:r w:rsidR="00EE79A5" w:rsidRPr="00EE79A5">
              <w:rPr>
                <w:rFonts w:ascii="Arial" w:hAnsi="Arial" w:cs="Arial"/>
                <w:sz w:val="16"/>
                <w:szCs w:val="16"/>
                <w:lang w:val="es-PE"/>
              </w:rPr>
              <w:t>a</w:t>
            </w:r>
            <w:r w:rsidRPr="00EE79A5">
              <w:rPr>
                <w:rFonts w:ascii="Arial" w:hAnsi="Arial" w:cs="Arial"/>
                <w:sz w:val="16"/>
                <w:szCs w:val="16"/>
                <w:lang w:val="es-PE"/>
              </w:rPr>
              <w:t>rman</w:t>
            </w:r>
          </w:p>
        </w:tc>
        <w:tc>
          <w:tcPr>
            <w:tcW w:w="1669" w:type="dxa"/>
            <w:vMerge w:val="restart"/>
            <w:vAlign w:val="center"/>
          </w:tcPr>
          <w:p w14:paraId="2B39E4EE" w14:textId="77777777" w:rsidR="003C4B29" w:rsidRPr="000F30AB" w:rsidRDefault="003C4B29" w:rsidP="00716AAC">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Estrategias metacognitivas</w:t>
            </w:r>
          </w:p>
        </w:tc>
        <w:tc>
          <w:tcPr>
            <w:tcW w:w="2398" w:type="dxa"/>
            <w:vAlign w:val="center"/>
          </w:tcPr>
          <w:p w14:paraId="671059A6"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Coeficiente de correlación</w:t>
            </w:r>
          </w:p>
        </w:tc>
        <w:tc>
          <w:tcPr>
            <w:tcW w:w="1750" w:type="dxa"/>
            <w:vAlign w:val="center"/>
          </w:tcPr>
          <w:p w14:paraId="794C1150"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1,000</w:t>
            </w:r>
          </w:p>
        </w:tc>
        <w:tc>
          <w:tcPr>
            <w:tcW w:w="1193" w:type="dxa"/>
            <w:vAlign w:val="center"/>
          </w:tcPr>
          <w:p w14:paraId="76412C5C"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,101</w:t>
            </w:r>
          </w:p>
        </w:tc>
      </w:tr>
      <w:tr w:rsidR="003C4B29" w:rsidRPr="000F30AB" w14:paraId="28858DE5" w14:textId="77777777" w:rsidTr="00716AAC">
        <w:trPr>
          <w:trHeight w:val="227"/>
          <w:jc w:val="center"/>
        </w:trPr>
        <w:tc>
          <w:tcPr>
            <w:cnfStyle w:val="001000000000" w:firstRow="0" w:lastRow="0" w:firstColumn="1" w:lastColumn="0" w:oddVBand="0" w:evenVBand="0" w:oddHBand="0" w:evenHBand="0" w:firstRowFirstColumn="0" w:firstRowLastColumn="0" w:lastRowFirstColumn="0" w:lastRowLastColumn="0"/>
            <w:tcW w:w="1070" w:type="dxa"/>
            <w:vMerge/>
            <w:vAlign w:val="center"/>
          </w:tcPr>
          <w:p w14:paraId="37A56526" w14:textId="77777777" w:rsidR="003C4B29" w:rsidRPr="000F30AB" w:rsidRDefault="003C4B29" w:rsidP="00716AAC">
            <w:pPr>
              <w:spacing w:after="0" w:line="240" w:lineRule="auto"/>
              <w:rPr>
                <w:rFonts w:ascii="Arial" w:hAnsi="Arial" w:cs="Arial"/>
                <w:sz w:val="18"/>
                <w:lang w:val="es-PE"/>
              </w:rPr>
            </w:pPr>
          </w:p>
        </w:tc>
        <w:tc>
          <w:tcPr>
            <w:tcW w:w="1669" w:type="dxa"/>
            <w:vMerge/>
            <w:vAlign w:val="center"/>
          </w:tcPr>
          <w:p w14:paraId="5F263E5E" w14:textId="77777777" w:rsidR="003C4B29" w:rsidRPr="000F30AB" w:rsidRDefault="003C4B29" w:rsidP="00716AAC">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c>
          <w:tcPr>
            <w:tcW w:w="2398" w:type="dxa"/>
            <w:vAlign w:val="center"/>
          </w:tcPr>
          <w:p w14:paraId="593374A3"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Sig, (bilateral)</w:t>
            </w:r>
          </w:p>
        </w:tc>
        <w:tc>
          <w:tcPr>
            <w:tcW w:w="1750" w:type="dxa"/>
            <w:vAlign w:val="center"/>
          </w:tcPr>
          <w:p w14:paraId="260E7EE9"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c>
          <w:tcPr>
            <w:tcW w:w="1193" w:type="dxa"/>
            <w:vAlign w:val="center"/>
          </w:tcPr>
          <w:p w14:paraId="1527877D"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,048</w:t>
            </w:r>
          </w:p>
        </w:tc>
      </w:tr>
      <w:tr w:rsidR="003C4B29" w:rsidRPr="000F30AB" w14:paraId="297D8866" w14:textId="77777777" w:rsidTr="00716AAC">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070" w:type="dxa"/>
            <w:vMerge/>
            <w:vAlign w:val="center"/>
          </w:tcPr>
          <w:p w14:paraId="26A1489C" w14:textId="77777777" w:rsidR="003C4B29" w:rsidRPr="000F30AB" w:rsidRDefault="003C4B29" w:rsidP="00716AAC">
            <w:pPr>
              <w:spacing w:after="0" w:line="240" w:lineRule="auto"/>
              <w:rPr>
                <w:rFonts w:ascii="Arial" w:hAnsi="Arial" w:cs="Arial"/>
                <w:sz w:val="18"/>
                <w:lang w:val="es-PE"/>
              </w:rPr>
            </w:pPr>
          </w:p>
        </w:tc>
        <w:tc>
          <w:tcPr>
            <w:tcW w:w="1669" w:type="dxa"/>
            <w:vMerge/>
            <w:vAlign w:val="center"/>
          </w:tcPr>
          <w:p w14:paraId="146B47EA" w14:textId="77777777" w:rsidR="003C4B29" w:rsidRPr="000F30AB" w:rsidRDefault="003C4B29" w:rsidP="00716AAC">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c>
          <w:tcPr>
            <w:tcW w:w="2398" w:type="dxa"/>
            <w:vAlign w:val="center"/>
          </w:tcPr>
          <w:p w14:paraId="72B29B2B"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N</w:t>
            </w:r>
          </w:p>
        </w:tc>
        <w:tc>
          <w:tcPr>
            <w:tcW w:w="1750" w:type="dxa"/>
            <w:vAlign w:val="center"/>
          </w:tcPr>
          <w:p w14:paraId="48F7C58B"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c>
          <w:tcPr>
            <w:tcW w:w="1193" w:type="dxa"/>
            <w:vAlign w:val="center"/>
          </w:tcPr>
          <w:p w14:paraId="64624853"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54</w:t>
            </w:r>
          </w:p>
        </w:tc>
      </w:tr>
      <w:tr w:rsidR="003C4B29" w:rsidRPr="000F30AB" w14:paraId="07E3F83D" w14:textId="77777777" w:rsidTr="00716AAC">
        <w:trPr>
          <w:trHeight w:val="227"/>
          <w:jc w:val="center"/>
        </w:trPr>
        <w:tc>
          <w:tcPr>
            <w:cnfStyle w:val="001000000000" w:firstRow="0" w:lastRow="0" w:firstColumn="1" w:lastColumn="0" w:oddVBand="0" w:evenVBand="0" w:oddHBand="0" w:evenHBand="0" w:firstRowFirstColumn="0" w:firstRowLastColumn="0" w:lastRowFirstColumn="0" w:lastRowLastColumn="0"/>
            <w:tcW w:w="1070" w:type="dxa"/>
            <w:vMerge/>
            <w:vAlign w:val="center"/>
          </w:tcPr>
          <w:p w14:paraId="4FE66847" w14:textId="77777777" w:rsidR="003C4B29" w:rsidRPr="000F30AB" w:rsidRDefault="003C4B29" w:rsidP="00716AAC">
            <w:pPr>
              <w:spacing w:after="0" w:line="240" w:lineRule="auto"/>
              <w:rPr>
                <w:rFonts w:ascii="Arial" w:hAnsi="Arial" w:cs="Arial"/>
                <w:sz w:val="18"/>
                <w:lang w:val="es-PE"/>
              </w:rPr>
            </w:pPr>
          </w:p>
        </w:tc>
        <w:tc>
          <w:tcPr>
            <w:tcW w:w="1669" w:type="dxa"/>
            <w:vMerge w:val="restart"/>
            <w:vAlign w:val="center"/>
          </w:tcPr>
          <w:p w14:paraId="553B409C" w14:textId="77777777" w:rsidR="003C4B29" w:rsidRPr="000F30AB" w:rsidRDefault="003C4B29" w:rsidP="00716AAC">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Control</w:t>
            </w:r>
          </w:p>
        </w:tc>
        <w:tc>
          <w:tcPr>
            <w:tcW w:w="2398" w:type="dxa"/>
            <w:vAlign w:val="center"/>
          </w:tcPr>
          <w:p w14:paraId="5D2A9230"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Coeficiente de correlación</w:t>
            </w:r>
          </w:p>
        </w:tc>
        <w:tc>
          <w:tcPr>
            <w:tcW w:w="1750" w:type="dxa"/>
            <w:vAlign w:val="center"/>
          </w:tcPr>
          <w:p w14:paraId="45371C65"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,101</w:t>
            </w:r>
          </w:p>
        </w:tc>
        <w:tc>
          <w:tcPr>
            <w:tcW w:w="1193" w:type="dxa"/>
            <w:vAlign w:val="center"/>
          </w:tcPr>
          <w:p w14:paraId="6E492A2D"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1,000</w:t>
            </w:r>
          </w:p>
        </w:tc>
      </w:tr>
      <w:tr w:rsidR="003C4B29" w:rsidRPr="000F30AB" w14:paraId="78CB54F1" w14:textId="77777777" w:rsidTr="00716AAC">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070" w:type="dxa"/>
            <w:vMerge/>
            <w:vAlign w:val="center"/>
          </w:tcPr>
          <w:p w14:paraId="4FB6E140" w14:textId="77777777" w:rsidR="003C4B29" w:rsidRPr="000F30AB" w:rsidRDefault="003C4B29" w:rsidP="00716AAC">
            <w:pPr>
              <w:spacing w:after="0" w:line="240" w:lineRule="auto"/>
              <w:jc w:val="center"/>
              <w:rPr>
                <w:rFonts w:ascii="Arial" w:hAnsi="Arial" w:cs="Arial"/>
                <w:sz w:val="18"/>
                <w:lang w:val="es-PE"/>
              </w:rPr>
            </w:pPr>
          </w:p>
        </w:tc>
        <w:tc>
          <w:tcPr>
            <w:tcW w:w="1669" w:type="dxa"/>
            <w:vMerge/>
            <w:vAlign w:val="center"/>
          </w:tcPr>
          <w:p w14:paraId="35EC2AB8"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c>
          <w:tcPr>
            <w:tcW w:w="2398" w:type="dxa"/>
            <w:vAlign w:val="center"/>
          </w:tcPr>
          <w:p w14:paraId="402F9FD9"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Sig, (bilateral)</w:t>
            </w:r>
          </w:p>
        </w:tc>
        <w:tc>
          <w:tcPr>
            <w:tcW w:w="1750" w:type="dxa"/>
            <w:vAlign w:val="center"/>
          </w:tcPr>
          <w:p w14:paraId="7E141AD9"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,048</w:t>
            </w:r>
          </w:p>
        </w:tc>
        <w:tc>
          <w:tcPr>
            <w:tcW w:w="1193" w:type="dxa"/>
            <w:vAlign w:val="center"/>
          </w:tcPr>
          <w:p w14:paraId="645700EC" w14:textId="77777777" w:rsidR="003C4B29" w:rsidRPr="000F30AB" w:rsidRDefault="003C4B29"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r>
      <w:tr w:rsidR="003C4B29" w:rsidRPr="000F30AB" w14:paraId="1D39D0E3" w14:textId="77777777" w:rsidTr="00716AAC">
        <w:trPr>
          <w:trHeight w:val="227"/>
          <w:jc w:val="center"/>
        </w:trPr>
        <w:tc>
          <w:tcPr>
            <w:cnfStyle w:val="001000000000" w:firstRow="0" w:lastRow="0" w:firstColumn="1" w:lastColumn="0" w:oddVBand="0" w:evenVBand="0" w:oddHBand="0" w:evenHBand="0" w:firstRowFirstColumn="0" w:firstRowLastColumn="0" w:lastRowFirstColumn="0" w:lastRowLastColumn="0"/>
            <w:tcW w:w="1070" w:type="dxa"/>
            <w:vMerge/>
            <w:vAlign w:val="center"/>
          </w:tcPr>
          <w:p w14:paraId="2B86A161" w14:textId="77777777" w:rsidR="003C4B29" w:rsidRPr="000F30AB" w:rsidRDefault="003C4B29" w:rsidP="00716AAC">
            <w:pPr>
              <w:spacing w:after="0" w:line="240" w:lineRule="auto"/>
              <w:jc w:val="center"/>
              <w:rPr>
                <w:rFonts w:ascii="Arial" w:hAnsi="Arial" w:cs="Arial"/>
                <w:sz w:val="18"/>
                <w:lang w:val="es-PE"/>
              </w:rPr>
            </w:pPr>
          </w:p>
        </w:tc>
        <w:tc>
          <w:tcPr>
            <w:tcW w:w="1669" w:type="dxa"/>
            <w:vMerge/>
            <w:vAlign w:val="center"/>
          </w:tcPr>
          <w:p w14:paraId="66E9DB94"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c>
          <w:tcPr>
            <w:tcW w:w="2398" w:type="dxa"/>
            <w:vAlign w:val="center"/>
          </w:tcPr>
          <w:p w14:paraId="3499B8B3"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N</w:t>
            </w:r>
          </w:p>
        </w:tc>
        <w:tc>
          <w:tcPr>
            <w:tcW w:w="1750" w:type="dxa"/>
            <w:vAlign w:val="center"/>
          </w:tcPr>
          <w:p w14:paraId="084F6F24"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54</w:t>
            </w:r>
          </w:p>
        </w:tc>
        <w:tc>
          <w:tcPr>
            <w:tcW w:w="1193" w:type="dxa"/>
            <w:vAlign w:val="center"/>
          </w:tcPr>
          <w:p w14:paraId="6A676FD3" w14:textId="77777777" w:rsidR="003C4B29" w:rsidRPr="000F30AB" w:rsidRDefault="003C4B29"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r>
    </w:tbl>
    <w:p w14:paraId="4E0F6922" w14:textId="77777777" w:rsidR="003C4B29" w:rsidRPr="000F30AB" w:rsidRDefault="003C4B29" w:rsidP="003C4B29">
      <w:pPr>
        <w:spacing w:after="0" w:line="240" w:lineRule="auto"/>
        <w:jc w:val="both"/>
        <w:rPr>
          <w:rFonts w:ascii="Arial" w:hAnsi="Arial" w:cs="Arial"/>
          <w:bCs/>
          <w:sz w:val="20"/>
          <w:lang w:val="es-PE"/>
        </w:rPr>
      </w:pPr>
    </w:p>
    <w:p w14:paraId="404120EE" w14:textId="77777777" w:rsidR="00716AAC" w:rsidRPr="000F30AB" w:rsidRDefault="00716AAC" w:rsidP="00716AAC">
      <w:pPr>
        <w:spacing w:after="0" w:line="240" w:lineRule="auto"/>
        <w:jc w:val="both"/>
        <w:rPr>
          <w:rFonts w:ascii="Arial" w:hAnsi="Arial" w:cs="Arial"/>
          <w:bCs/>
          <w:sz w:val="20"/>
          <w:lang w:val="es-PE"/>
        </w:rPr>
      </w:pPr>
    </w:p>
    <w:p w14:paraId="1D9933AA" w14:textId="77777777" w:rsidR="00716AAC" w:rsidRPr="000F30AB" w:rsidRDefault="00716AAC" w:rsidP="00716AAC">
      <w:pPr>
        <w:spacing w:after="0" w:line="240" w:lineRule="auto"/>
        <w:ind w:firstLine="708"/>
        <w:jc w:val="both"/>
        <w:rPr>
          <w:rFonts w:ascii="Arial" w:hAnsi="Arial" w:cs="Arial"/>
          <w:bCs/>
          <w:sz w:val="20"/>
          <w:lang w:val="es-PE"/>
        </w:rPr>
      </w:pPr>
      <w:bookmarkStart w:id="3" w:name="_heading=h.2et92p0" w:colFirst="0" w:colLast="0"/>
      <w:bookmarkEnd w:id="3"/>
      <w:r w:rsidRPr="000F30AB">
        <w:rPr>
          <w:rFonts w:ascii="Arial" w:hAnsi="Arial" w:cs="Arial"/>
          <w:bCs/>
          <w:sz w:val="20"/>
          <w:lang w:val="es-PE"/>
        </w:rPr>
        <w:t>La Tabla 2 presenta los resultados de la prueba Rho de Spearman, que evalúa la correlación entre las estrategias metacognitivas (específicamente la planificación) y el logro de aprendizaje. Se encontró una correlación significativa (p = 0.048, nivel de confianza del 95%), dado que el valor p es inferior al umbral de significancia de 0.05. Estos hallazgos confirman la hipótesis planteada, sugiriendo una relación directa y significativa entre el uso de estrategias metacognitivas de estudio, en particular su dimensión de control, y el logro de aprendizaje en estudiantes universitarios.</w:t>
      </w:r>
    </w:p>
    <w:p w14:paraId="195FB523" w14:textId="77777777" w:rsidR="00716AAC" w:rsidRPr="000F30AB" w:rsidRDefault="00716AAC" w:rsidP="00716AAC">
      <w:pPr>
        <w:spacing w:after="0" w:line="240" w:lineRule="auto"/>
        <w:jc w:val="both"/>
        <w:rPr>
          <w:rFonts w:ascii="Arial" w:hAnsi="Arial" w:cs="Arial"/>
          <w:b/>
          <w:bCs/>
          <w:sz w:val="20"/>
          <w:lang w:val="es-PE"/>
        </w:rPr>
      </w:pPr>
      <w:r w:rsidRPr="000F30AB">
        <w:rPr>
          <w:rFonts w:ascii="Arial" w:hAnsi="Arial" w:cs="Arial"/>
          <w:b/>
          <w:bCs/>
          <w:sz w:val="20"/>
          <w:lang w:val="es-PE"/>
        </w:rPr>
        <w:t>Tabla 3</w:t>
      </w:r>
    </w:p>
    <w:p w14:paraId="07B4B1EC" w14:textId="77777777" w:rsidR="00716AAC" w:rsidRPr="000F30AB" w:rsidRDefault="00716AAC" w:rsidP="00716AAC">
      <w:pPr>
        <w:spacing w:after="0" w:line="240" w:lineRule="auto"/>
        <w:jc w:val="both"/>
        <w:rPr>
          <w:rFonts w:ascii="Arial" w:hAnsi="Arial" w:cs="Arial"/>
          <w:bCs/>
          <w:i/>
          <w:sz w:val="20"/>
          <w:lang w:val="es-PE"/>
        </w:rPr>
      </w:pPr>
      <w:r w:rsidRPr="000F30AB">
        <w:rPr>
          <w:rFonts w:ascii="Arial" w:hAnsi="Arial" w:cs="Arial"/>
          <w:bCs/>
          <w:i/>
          <w:sz w:val="20"/>
          <w:lang w:val="es-PE"/>
        </w:rPr>
        <w:t>Prueba de correlación entre uso de estrategias metacognitivas y la evaluación</w:t>
      </w:r>
    </w:p>
    <w:p w14:paraId="3A1A52AC" w14:textId="77777777" w:rsidR="003C4B29" w:rsidRPr="000F30AB" w:rsidRDefault="003C4B29" w:rsidP="00E271E2">
      <w:pPr>
        <w:spacing w:after="0" w:line="240" w:lineRule="auto"/>
        <w:jc w:val="both"/>
        <w:rPr>
          <w:rFonts w:ascii="Arial" w:hAnsi="Arial" w:cs="Arial"/>
          <w:bCs/>
          <w:sz w:val="20"/>
          <w:lang w:val="es-PE"/>
        </w:rPr>
      </w:pPr>
    </w:p>
    <w:tbl>
      <w:tblPr>
        <w:tblStyle w:val="Tablanormal2"/>
        <w:tblW w:w="8505" w:type="dxa"/>
        <w:jc w:val="center"/>
        <w:tblLayout w:type="fixed"/>
        <w:tblLook w:val="04A0" w:firstRow="1" w:lastRow="0" w:firstColumn="1" w:lastColumn="0" w:noHBand="0" w:noVBand="1"/>
      </w:tblPr>
      <w:tblGrid>
        <w:gridCol w:w="1164"/>
        <w:gridCol w:w="1669"/>
        <w:gridCol w:w="2655"/>
        <w:gridCol w:w="1715"/>
        <w:gridCol w:w="1302"/>
      </w:tblGrid>
      <w:tr w:rsidR="00716AAC" w:rsidRPr="000F30AB" w14:paraId="20C1641C" w14:textId="77777777" w:rsidTr="00716AAC">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5488" w:type="dxa"/>
            <w:gridSpan w:val="3"/>
          </w:tcPr>
          <w:p w14:paraId="1EE26335" w14:textId="77777777" w:rsidR="00716AAC" w:rsidRPr="000F30AB" w:rsidRDefault="00716AAC" w:rsidP="00716AAC">
            <w:pPr>
              <w:spacing w:after="0" w:line="240" w:lineRule="auto"/>
              <w:jc w:val="both"/>
              <w:rPr>
                <w:rFonts w:ascii="Arial" w:hAnsi="Arial" w:cs="Arial"/>
                <w:b w:val="0"/>
                <w:sz w:val="18"/>
                <w:lang w:val="es-PE"/>
              </w:rPr>
            </w:pPr>
          </w:p>
        </w:tc>
        <w:tc>
          <w:tcPr>
            <w:tcW w:w="1715" w:type="dxa"/>
            <w:vAlign w:val="center"/>
          </w:tcPr>
          <w:p w14:paraId="6E04B01C" w14:textId="77777777" w:rsidR="00716AAC" w:rsidRPr="000F30AB" w:rsidRDefault="00716AAC" w:rsidP="00716AA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lang w:val="es-PE"/>
              </w:rPr>
            </w:pPr>
            <w:r w:rsidRPr="000F30AB">
              <w:rPr>
                <w:rFonts w:ascii="Arial" w:hAnsi="Arial" w:cs="Arial"/>
                <w:b w:val="0"/>
                <w:sz w:val="18"/>
                <w:lang w:val="es-PE"/>
              </w:rPr>
              <w:t>Estrategias metacognitivas</w:t>
            </w:r>
          </w:p>
        </w:tc>
        <w:tc>
          <w:tcPr>
            <w:tcW w:w="1302" w:type="dxa"/>
            <w:vAlign w:val="center"/>
          </w:tcPr>
          <w:p w14:paraId="44E5036E" w14:textId="77777777" w:rsidR="00716AAC" w:rsidRPr="000F30AB" w:rsidRDefault="00716AAC" w:rsidP="00716AA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lang w:val="es-PE"/>
              </w:rPr>
            </w:pPr>
            <w:r w:rsidRPr="000F30AB">
              <w:rPr>
                <w:rFonts w:ascii="Arial" w:hAnsi="Arial" w:cs="Arial"/>
                <w:b w:val="0"/>
                <w:sz w:val="18"/>
                <w:lang w:val="es-PE"/>
              </w:rPr>
              <w:t>Evaluación</w:t>
            </w:r>
          </w:p>
        </w:tc>
      </w:tr>
      <w:tr w:rsidR="00716AAC" w:rsidRPr="000F30AB" w14:paraId="2437265A" w14:textId="77777777" w:rsidTr="00716AAC">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164" w:type="dxa"/>
            <w:vMerge w:val="restart"/>
            <w:vAlign w:val="center"/>
          </w:tcPr>
          <w:p w14:paraId="362A5526" w14:textId="77777777" w:rsidR="00716AAC" w:rsidRPr="000F30AB" w:rsidRDefault="00716AAC" w:rsidP="00716AAC">
            <w:pPr>
              <w:spacing w:after="0" w:line="240" w:lineRule="auto"/>
              <w:rPr>
                <w:rFonts w:ascii="Arial" w:hAnsi="Arial" w:cs="Arial"/>
                <w:b w:val="0"/>
                <w:sz w:val="18"/>
                <w:lang w:val="es-PE"/>
              </w:rPr>
            </w:pPr>
            <w:r w:rsidRPr="000F30AB">
              <w:rPr>
                <w:rFonts w:ascii="Arial" w:hAnsi="Arial" w:cs="Arial"/>
                <w:b w:val="0"/>
                <w:sz w:val="18"/>
                <w:lang w:val="es-PE"/>
              </w:rPr>
              <w:lastRenderedPageBreak/>
              <w:t>Rho de Sperman</w:t>
            </w:r>
          </w:p>
        </w:tc>
        <w:tc>
          <w:tcPr>
            <w:tcW w:w="1669" w:type="dxa"/>
            <w:vMerge w:val="restart"/>
            <w:vAlign w:val="center"/>
          </w:tcPr>
          <w:p w14:paraId="11115784" w14:textId="77777777" w:rsidR="00716AAC" w:rsidRPr="000F30AB" w:rsidRDefault="00716AAC" w:rsidP="00716AAC">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Estrategias metacognitivas</w:t>
            </w:r>
          </w:p>
        </w:tc>
        <w:tc>
          <w:tcPr>
            <w:tcW w:w="2655" w:type="dxa"/>
            <w:vAlign w:val="center"/>
          </w:tcPr>
          <w:p w14:paraId="61572C15"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Coeficiente de correlación</w:t>
            </w:r>
          </w:p>
        </w:tc>
        <w:tc>
          <w:tcPr>
            <w:tcW w:w="1715" w:type="dxa"/>
            <w:vAlign w:val="center"/>
          </w:tcPr>
          <w:p w14:paraId="68430641"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1,000</w:t>
            </w:r>
          </w:p>
        </w:tc>
        <w:tc>
          <w:tcPr>
            <w:tcW w:w="1302" w:type="dxa"/>
            <w:vAlign w:val="center"/>
          </w:tcPr>
          <w:p w14:paraId="6E53E9A4"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,100</w:t>
            </w:r>
          </w:p>
        </w:tc>
      </w:tr>
      <w:tr w:rsidR="00716AAC" w:rsidRPr="000F30AB" w14:paraId="75B7B0AF" w14:textId="77777777" w:rsidTr="00716AAC">
        <w:trPr>
          <w:trHeight w:val="227"/>
          <w:jc w:val="center"/>
        </w:trPr>
        <w:tc>
          <w:tcPr>
            <w:cnfStyle w:val="001000000000" w:firstRow="0" w:lastRow="0" w:firstColumn="1" w:lastColumn="0" w:oddVBand="0" w:evenVBand="0" w:oddHBand="0" w:evenHBand="0" w:firstRowFirstColumn="0" w:firstRowLastColumn="0" w:lastRowFirstColumn="0" w:lastRowLastColumn="0"/>
            <w:tcW w:w="1164" w:type="dxa"/>
            <w:vMerge/>
            <w:vAlign w:val="center"/>
          </w:tcPr>
          <w:p w14:paraId="72C70237" w14:textId="77777777" w:rsidR="00716AAC" w:rsidRPr="000F30AB" w:rsidRDefault="00716AAC" w:rsidP="00716AAC">
            <w:pPr>
              <w:spacing w:after="0" w:line="240" w:lineRule="auto"/>
              <w:rPr>
                <w:rFonts w:ascii="Arial" w:hAnsi="Arial" w:cs="Arial"/>
                <w:b w:val="0"/>
                <w:sz w:val="18"/>
                <w:lang w:val="es-PE"/>
              </w:rPr>
            </w:pPr>
          </w:p>
        </w:tc>
        <w:tc>
          <w:tcPr>
            <w:tcW w:w="1669" w:type="dxa"/>
            <w:vMerge/>
            <w:vAlign w:val="center"/>
          </w:tcPr>
          <w:p w14:paraId="57ACE8AC" w14:textId="77777777" w:rsidR="00716AAC" w:rsidRPr="000F30AB" w:rsidRDefault="00716AAC" w:rsidP="00716AAC">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c>
          <w:tcPr>
            <w:tcW w:w="2655" w:type="dxa"/>
            <w:vAlign w:val="center"/>
          </w:tcPr>
          <w:p w14:paraId="1F66EF85"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Sig, (bilateral)</w:t>
            </w:r>
          </w:p>
        </w:tc>
        <w:tc>
          <w:tcPr>
            <w:tcW w:w="1715" w:type="dxa"/>
            <w:vAlign w:val="center"/>
          </w:tcPr>
          <w:p w14:paraId="4AFF7D69"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c>
          <w:tcPr>
            <w:tcW w:w="1302" w:type="dxa"/>
            <w:vAlign w:val="center"/>
          </w:tcPr>
          <w:p w14:paraId="467AF28C"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,031</w:t>
            </w:r>
          </w:p>
        </w:tc>
      </w:tr>
      <w:tr w:rsidR="00716AAC" w:rsidRPr="000F30AB" w14:paraId="4B2D9236" w14:textId="77777777" w:rsidTr="00716AAC">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164" w:type="dxa"/>
            <w:vMerge/>
            <w:vAlign w:val="center"/>
          </w:tcPr>
          <w:p w14:paraId="230222E3" w14:textId="77777777" w:rsidR="00716AAC" w:rsidRPr="000F30AB" w:rsidRDefault="00716AAC" w:rsidP="00716AAC">
            <w:pPr>
              <w:spacing w:after="0" w:line="240" w:lineRule="auto"/>
              <w:rPr>
                <w:rFonts w:ascii="Arial" w:hAnsi="Arial" w:cs="Arial"/>
                <w:b w:val="0"/>
                <w:sz w:val="18"/>
                <w:lang w:val="es-PE"/>
              </w:rPr>
            </w:pPr>
          </w:p>
        </w:tc>
        <w:tc>
          <w:tcPr>
            <w:tcW w:w="1669" w:type="dxa"/>
            <w:vMerge/>
            <w:vAlign w:val="center"/>
          </w:tcPr>
          <w:p w14:paraId="240114F1" w14:textId="77777777" w:rsidR="00716AAC" w:rsidRPr="000F30AB" w:rsidRDefault="00716AAC" w:rsidP="00716AAC">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c>
          <w:tcPr>
            <w:tcW w:w="2655" w:type="dxa"/>
            <w:vAlign w:val="center"/>
          </w:tcPr>
          <w:p w14:paraId="588D170C"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N</w:t>
            </w:r>
          </w:p>
        </w:tc>
        <w:tc>
          <w:tcPr>
            <w:tcW w:w="1715" w:type="dxa"/>
            <w:vAlign w:val="center"/>
          </w:tcPr>
          <w:p w14:paraId="37BA1BB9"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c>
          <w:tcPr>
            <w:tcW w:w="1302" w:type="dxa"/>
            <w:vAlign w:val="center"/>
          </w:tcPr>
          <w:p w14:paraId="79C6656A"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54</w:t>
            </w:r>
          </w:p>
        </w:tc>
      </w:tr>
      <w:tr w:rsidR="00716AAC" w:rsidRPr="000F30AB" w14:paraId="7B9F94D5" w14:textId="77777777" w:rsidTr="00716AAC">
        <w:trPr>
          <w:trHeight w:val="227"/>
          <w:jc w:val="center"/>
        </w:trPr>
        <w:tc>
          <w:tcPr>
            <w:cnfStyle w:val="001000000000" w:firstRow="0" w:lastRow="0" w:firstColumn="1" w:lastColumn="0" w:oddVBand="0" w:evenVBand="0" w:oddHBand="0" w:evenHBand="0" w:firstRowFirstColumn="0" w:firstRowLastColumn="0" w:lastRowFirstColumn="0" w:lastRowLastColumn="0"/>
            <w:tcW w:w="1164" w:type="dxa"/>
            <w:vMerge/>
            <w:vAlign w:val="center"/>
          </w:tcPr>
          <w:p w14:paraId="2E4F0174" w14:textId="77777777" w:rsidR="00716AAC" w:rsidRPr="000F30AB" w:rsidRDefault="00716AAC" w:rsidP="00716AAC">
            <w:pPr>
              <w:spacing w:after="0" w:line="240" w:lineRule="auto"/>
              <w:rPr>
                <w:rFonts w:ascii="Arial" w:hAnsi="Arial" w:cs="Arial"/>
                <w:b w:val="0"/>
                <w:sz w:val="18"/>
                <w:lang w:val="es-PE"/>
              </w:rPr>
            </w:pPr>
          </w:p>
        </w:tc>
        <w:tc>
          <w:tcPr>
            <w:tcW w:w="1669" w:type="dxa"/>
            <w:vMerge w:val="restart"/>
            <w:vAlign w:val="center"/>
          </w:tcPr>
          <w:p w14:paraId="27F77ED5" w14:textId="77777777" w:rsidR="00716AAC" w:rsidRPr="000F30AB" w:rsidRDefault="00716AAC" w:rsidP="00716AAC">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MX"/>
              </w:rPr>
              <w:t>Evaluación</w:t>
            </w:r>
            <w:r w:rsidRPr="000F30AB">
              <w:rPr>
                <w:rFonts w:ascii="Arial" w:hAnsi="Arial" w:cs="Arial"/>
                <w:bCs/>
                <w:sz w:val="18"/>
                <w:lang w:val="es-PE"/>
              </w:rPr>
              <w:t xml:space="preserve"> </w:t>
            </w:r>
          </w:p>
        </w:tc>
        <w:tc>
          <w:tcPr>
            <w:tcW w:w="2655" w:type="dxa"/>
            <w:vAlign w:val="center"/>
          </w:tcPr>
          <w:p w14:paraId="5CC973FD"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Coeficiente de correlación</w:t>
            </w:r>
          </w:p>
        </w:tc>
        <w:tc>
          <w:tcPr>
            <w:tcW w:w="1715" w:type="dxa"/>
            <w:vAlign w:val="center"/>
          </w:tcPr>
          <w:p w14:paraId="37739D1C"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,100</w:t>
            </w:r>
          </w:p>
        </w:tc>
        <w:tc>
          <w:tcPr>
            <w:tcW w:w="1302" w:type="dxa"/>
            <w:vAlign w:val="center"/>
          </w:tcPr>
          <w:p w14:paraId="695EF9BC"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1,000</w:t>
            </w:r>
          </w:p>
        </w:tc>
      </w:tr>
      <w:tr w:rsidR="00716AAC" w:rsidRPr="000F30AB" w14:paraId="1F0FCB03" w14:textId="77777777" w:rsidTr="00716AAC">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164" w:type="dxa"/>
            <w:vMerge/>
          </w:tcPr>
          <w:p w14:paraId="341DB307" w14:textId="77777777" w:rsidR="00716AAC" w:rsidRPr="000F30AB" w:rsidRDefault="00716AAC" w:rsidP="00716AAC">
            <w:pPr>
              <w:spacing w:after="0" w:line="240" w:lineRule="auto"/>
              <w:jc w:val="both"/>
              <w:rPr>
                <w:rFonts w:ascii="Arial" w:hAnsi="Arial" w:cs="Arial"/>
                <w:b w:val="0"/>
                <w:sz w:val="18"/>
                <w:lang w:val="es-PE"/>
              </w:rPr>
            </w:pPr>
          </w:p>
        </w:tc>
        <w:tc>
          <w:tcPr>
            <w:tcW w:w="1669" w:type="dxa"/>
            <w:vMerge/>
          </w:tcPr>
          <w:p w14:paraId="7269F2ED" w14:textId="77777777" w:rsidR="00716AAC" w:rsidRPr="000F30AB" w:rsidRDefault="00716AAC" w:rsidP="00716AAC">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c>
          <w:tcPr>
            <w:tcW w:w="2655" w:type="dxa"/>
            <w:vAlign w:val="center"/>
          </w:tcPr>
          <w:p w14:paraId="659950B4"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Sig, (bilateral)</w:t>
            </w:r>
          </w:p>
        </w:tc>
        <w:tc>
          <w:tcPr>
            <w:tcW w:w="1715" w:type="dxa"/>
            <w:vAlign w:val="center"/>
          </w:tcPr>
          <w:p w14:paraId="45B9E4BA"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,031</w:t>
            </w:r>
          </w:p>
        </w:tc>
        <w:tc>
          <w:tcPr>
            <w:tcW w:w="1302" w:type="dxa"/>
            <w:vAlign w:val="center"/>
          </w:tcPr>
          <w:p w14:paraId="07889D86" w14:textId="77777777" w:rsidR="00716AAC" w:rsidRPr="000F30AB" w:rsidRDefault="00716AAC" w:rsidP="00716A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lang w:val="es-PE"/>
              </w:rPr>
            </w:pPr>
          </w:p>
        </w:tc>
      </w:tr>
      <w:tr w:rsidR="00716AAC" w:rsidRPr="000F30AB" w14:paraId="2B717F7E" w14:textId="77777777" w:rsidTr="00716AAC">
        <w:trPr>
          <w:trHeight w:val="227"/>
          <w:jc w:val="center"/>
        </w:trPr>
        <w:tc>
          <w:tcPr>
            <w:cnfStyle w:val="001000000000" w:firstRow="0" w:lastRow="0" w:firstColumn="1" w:lastColumn="0" w:oddVBand="0" w:evenVBand="0" w:oddHBand="0" w:evenHBand="0" w:firstRowFirstColumn="0" w:firstRowLastColumn="0" w:lastRowFirstColumn="0" w:lastRowLastColumn="0"/>
            <w:tcW w:w="1164" w:type="dxa"/>
            <w:vMerge/>
          </w:tcPr>
          <w:p w14:paraId="3BEC07CF" w14:textId="77777777" w:rsidR="00716AAC" w:rsidRPr="000F30AB" w:rsidRDefault="00716AAC" w:rsidP="00716AAC">
            <w:pPr>
              <w:spacing w:after="0" w:line="240" w:lineRule="auto"/>
              <w:jc w:val="both"/>
              <w:rPr>
                <w:rFonts w:ascii="Arial" w:hAnsi="Arial" w:cs="Arial"/>
                <w:b w:val="0"/>
                <w:sz w:val="18"/>
                <w:lang w:val="es-PE"/>
              </w:rPr>
            </w:pPr>
          </w:p>
        </w:tc>
        <w:tc>
          <w:tcPr>
            <w:tcW w:w="1669" w:type="dxa"/>
            <w:vMerge/>
          </w:tcPr>
          <w:p w14:paraId="68F4623E" w14:textId="77777777" w:rsidR="00716AAC" w:rsidRPr="000F30AB" w:rsidRDefault="00716AAC" w:rsidP="00716AAC">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c>
          <w:tcPr>
            <w:tcW w:w="2655" w:type="dxa"/>
            <w:vAlign w:val="center"/>
          </w:tcPr>
          <w:p w14:paraId="0269E0C2"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N</w:t>
            </w:r>
          </w:p>
        </w:tc>
        <w:tc>
          <w:tcPr>
            <w:tcW w:w="1715" w:type="dxa"/>
            <w:vAlign w:val="center"/>
          </w:tcPr>
          <w:p w14:paraId="32E02C19"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r w:rsidRPr="000F30AB">
              <w:rPr>
                <w:rFonts w:ascii="Arial" w:hAnsi="Arial" w:cs="Arial"/>
                <w:bCs/>
                <w:sz w:val="18"/>
                <w:lang w:val="es-PE"/>
              </w:rPr>
              <w:t>54</w:t>
            </w:r>
          </w:p>
        </w:tc>
        <w:tc>
          <w:tcPr>
            <w:tcW w:w="1302" w:type="dxa"/>
            <w:vAlign w:val="center"/>
          </w:tcPr>
          <w:p w14:paraId="5D0888B5" w14:textId="77777777" w:rsidR="00716AAC" w:rsidRPr="000F30AB" w:rsidRDefault="00716AAC" w:rsidP="00716AA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lang w:val="es-PE"/>
              </w:rPr>
            </w:pPr>
          </w:p>
        </w:tc>
      </w:tr>
    </w:tbl>
    <w:p w14:paraId="3C34C24A" w14:textId="77777777" w:rsidR="003C4B29" w:rsidRPr="000F30AB" w:rsidRDefault="003C4B29" w:rsidP="00E271E2">
      <w:pPr>
        <w:spacing w:after="0" w:line="240" w:lineRule="auto"/>
        <w:jc w:val="both"/>
        <w:rPr>
          <w:rFonts w:ascii="Arial" w:hAnsi="Arial" w:cs="Arial"/>
          <w:b/>
          <w:bCs/>
        </w:rPr>
      </w:pPr>
    </w:p>
    <w:p w14:paraId="4F0E6F97" w14:textId="77777777" w:rsidR="00716AAC" w:rsidRPr="000F30AB" w:rsidRDefault="00716AAC" w:rsidP="00716AAC">
      <w:pPr>
        <w:spacing w:after="0" w:line="240" w:lineRule="auto"/>
        <w:ind w:firstLine="709"/>
        <w:jc w:val="both"/>
        <w:rPr>
          <w:rFonts w:ascii="Arial" w:hAnsi="Arial" w:cs="Arial"/>
          <w:bCs/>
          <w:sz w:val="20"/>
          <w:lang w:val="es-PE"/>
        </w:rPr>
      </w:pPr>
    </w:p>
    <w:p w14:paraId="77DBE478" w14:textId="77777777" w:rsidR="00716AAC" w:rsidRPr="000F30AB" w:rsidRDefault="00716AAC" w:rsidP="00716AAC">
      <w:pPr>
        <w:spacing w:after="0" w:line="240" w:lineRule="auto"/>
        <w:ind w:firstLine="709"/>
        <w:jc w:val="both"/>
        <w:rPr>
          <w:rFonts w:ascii="Arial" w:hAnsi="Arial" w:cs="Arial"/>
          <w:bCs/>
          <w:sz w:val="20"/>
          <w:lang w:val="es-PE"/>
        </w:rPr>
      </w:pPr>
      <w:r w:rsidRPr="000F30AB">
        <w:rPr>
          <w:rFonts w:ascii="Arial" w:hAnsi="Arial" w:cs="Arial"/>
          <w:bCs/>
          <w:sz w:val="20"/>
          <w:lang w:val="es-PE"/>
        </w:rPr>
        <w:t xml:space="preserve">Los datos presentados en la tabla </w:t>
      </w:r>
      <w:r w:rsidRPr="000F30AB">
        <w:rPr>
          <w:rFonts w:ascii="Arial" w:hAnsi="Arial" w:cs="Arial"/>
          <w:bCs/>
          <w:sz w:val="20"/>
          <w:lang w:val="es-MX"/>
        </w:rPr>
        <w:t>anterior</w:t>
      </w:r>
      <w:r w:rsidRPr="000F30AB">
        <w:rPr>
          <w:rFonts w:ascii="Arial" w:hAnsi="Arial" w:cs="Arial"/>
          <w:bCs/>
          <w:sz w:val="20"/>
          <w:lang w:val="es-PE"/>
        </w:rPr>
        <w:t xml:space="preserve"> </w:t>
      </w:r>
      <w:r w:rsidRPr="000F30AB">
        <w:rPr>
          <w:rFonts w:ascii="Arial" w:hAnsi="Arial" w:cs="Arial"/>
          <w:bCs/>
          <w:sz w:val="20"/>
          <w:lang w:val="es-MX"/>
        </w:rPr>
        <w:t>permiten evidenciar</w:t>
      </w:r>
      <w:r w:rsidRPr="000F30AB">
        <w:rPr>
          <w:rFonts w:ascii="Arial" w:hAnsi="Arial" w:cs="Arial"/>
          <w:bCs/>
          <w:sz w:val="20"/>
          <w:lang w:val="es-PE"/>
        </w:rPr>
        <w:t xml:space="preserve"> los resultados de la prueba estadística de Rho de Spearman, utilizada para analizar la relación </w:t>
      </w:r>
      <w:r w:rsidRPr="000F30AB">
        <w:rPr>
          <w:rFonts w:ascii="Arial" w:hAnsi="Arial" w:cs="Arial"/>
          <w:bCs/>
          <w:sz w:val="20"/>
          <w:lang w:val="es-MX"/>
        </w:rPr>
        <w:t xml:space="preserve">existente </w:t>
      </w:r>
      <w:r w:rsidRPr="000F30AB">
        <w:rPr>
          <w:rFonts w:ascii="Arial" w:hAnsi="Arial" w:cs="Arial"/>
          <w:bCs/>
          <w:sz w:val="20"/>
          <w:lang w:val="es-PE"/>
        </w:rPr>
        <w:t xml:space="preserve">entre las variables: estrategias metacognitivas y </w:t>
      </w:r>
      <w:r w:rsidRPr="000F30AB">
        <w:rPr>
          <w:rFonts w:ascii="Arial" w:hAnsi="Arial" w:cs="Arial"/>
          <w:bCs/>
          <w:sz w:val="20"/>
          <w:lang w:val="es-MX"/>
        </w:rPr>
        <w:t>evaluación en</w:t>
      </w:r>
      <w:r w:rsidRPr="000F30AB">
        <w:rPr>
          <w:rFonts w:ascii="Arial" w:hAnsi="Arial" w:cs="Arial"/>
          <w:bCs/>
          <w:sz w:val="20"/>
          <w:lang w:val="es-PE"/>
        </w:rPr>
        <w:t xml:space="preserve"> el aprendizaje, con un nivel de confianza del 95%. Se observa que el valor p es 0.031, lo cual es menor que el nivel de significancia de 0.05. Esto sugiere la existencia de una correlación directa, aunque débil, entre estas variables.</w:t>
      </w:r>
    </w:p>
    <w:p w14:paraId="49D8D005" w14:textId="77777777" w:rsidR="00716AAC" w:rsidRPr="000F30AB" w:rsidRDefault="00716AAC" w:rsidP="00716AAC">
      <w:pPr>
        <w:spacing w:after="0" w:line="240" w:lineRule="auto"/>
        <w:ind w:firstLine="709"/>
        <w:jc w:val="both"/>
        <w:rPr>
          <w:rFonts w:ascii="Arial" w:hAnsi="Arial" w:cs="Arial"/>
          <w:bCs/>
          <w:sz w:val="20"/>
          <w:lang w:val="es-PE"/>
        </w:rPr>
      </w:pPr>
      <w:r w:rsidRPr="000F30AB">
        <w:rPr>
          <w:rFonts w:ascii="Arial" w:hAnsi="Arial" w:cs="Arial"/>
          <w:bCs/>
          <w:sz w:val="20"/>
          <w:lang w:val="es-PE"/>
        </w:rPr>
        <w:t xml:space="preserve">Los resultados </w:t>
      </w:r>
      <w:r w:rsidRPr="000F30AB">
        <w:rPr>
          <w:rFonts w:ascii="Arial" w:hAnsi="Arial" w:cs="Arial"/>
          <w:bCs/>
          <w:sz w:val="20"/>
          <w:lang w:val="es-MX"/>
        </w:rPr>
        <w:t>obtenidos</w:t>
      </w:r>
      <w:r w:rsidRPr="000F30AB">
        <w:rPr>
          <w:rFonts w:ascii="Arial" w:hAnsi="Arial" w:cs="Arial"/>
          <w:bCs/>
          <w:sz w:val="20"/>
          <w:lang w:val="es-PE"/>
        </w:rPr>
        <w:t xml:space="preserve"> evidencian el papel crucial de la metacognición </w:t>
      </w:r>
      <w:r w:rsidR="005215B6" w:rsidRPr="000F30AB">
        <w:rPr>
          <w:rFonts w:ascii="Arial" w:hAnsi="Arial" w:cs="Arial"/>
          <w:bCs/>
          <w:sz w:val="20"/>
          <w:lang w:val="es-PE"/>
        </w:rPr>
        <w:t>en el logro</w:t>
      </w:r>
      <w:r w:rsidRPr="000F30AB">
        <w:rPr>
          <w:rFonts w:ascii="Arial" w:hAnsi="Arial" w:cs="Arial"/>
          <w:bCs/>
          <w:sz w:val="20"/>
          <w:lang w:val="es-PE"/>
        </w:rPr>
        <w:t xml:space="preserve"> de </w:t>
      </w:r>
      <w:r w:rsidR="005215B6" w:rsidRPr="000F30AB">
        <w:rPr>
          <w:rFonts w:ascii="Arial" w:hAnsi="Arial" w:cs="Arial"/>
          <w:bCs/>
          <w:sz w:val="20"/>
          <w:lang w:val="es-PE"/>
        </w:rPr>
        <w:t xml:space="preserve">los </w:t>
      </w:r>
      <w:r w:rsidRPr="000F30AB">
        <w:rPr>
          <w:rFonts w:ascii="Arial" w:hAnsi="Arial" w:cs="Arial"/>
          <w:bCs/>
          <w:sz w:val="20"/>
          <w:lang w:val="es-PE"/>
        </w:rPr>
        <w:t xml:space="preserve">aprendizajes en estudiantes universitarios, al facilitar la autorregulación del aprendizaje y fortalecer </w:t>
      </w:r>
      <w:r w:rsidR="005215B6" w:rsidRPr="000F30AB">
        <w:rPr>
          <w:rFonts w:ascii="Arial" w:hAnsi="Arial" w:cs="Arial"/>
          <w:bCs/>
          <w:sz w:val="20"/>
          <w:lang w:val="es-PE"/>
        </w:rPr>
        <w:t>su</w:t>
      </w:r>
      <w:r w:rsidRPr="000F30AB">
        <w:rPr>
          <w:rFonts w:ascii="Arial" w:hAnsi="Arial" w:cs="Arial"/>
          <w:bCs/>
          <w:sz w:val="20"/>
          <w:lang w:val="es-PE"/>
        </w:rPr>
        <w:t xml:space="preserve"> autonomía</w:t>
      </w:r>
      <w:r w:rsidR="005215B6" w:rsidRPr="000F30AB">
        <w:rPr>
          <w:rFonts w:ascii="Arial" w:hAnsi="Arial" w:cs="Arial"/>
          <w:bCs/>
          <w:sz w:val="20"/>
          <w:lang w:val="es-PE"/>
        </w:rPr>
        <w:t xml:space="preserve">. </w:t>
      </w:r>
      <w:r w:rsidRPr="000F30AB">
        <w:rPr>
          <w:rFonts w:ascii="Arial" w:hAnsi="Arial" w:cs="Arial"/>
          <w:bCs/>
          <w:sz w:val="20"/>
          <w:lang w:val="es-PE"/>
        </w:rPr>
        <w:t>En concordancia con esto</w:t>
      </w:r>
      <w:r w:rsidR="005215B6" w:rsidRPr="000F30AB">
        <w:rPr>
          <w:rFonts w:ascii="Arial" w:hAnsi="Arial" w:cs="Arial"/>
          <w:bCs/>
          <w:sz w:val="20"/>
          <w:lang w:val="es-PE"/>
        </w:rPr>
        <w:t xml:space="preserve">s hallazgos, Abdelrahman (2020) </w:t>
      </w:r>
      <w:r w:rsidRPr="000F30AB">
        <w:rPr>
          <w:rFonts w:ascii="Arial" w:hAnsi="Arial" w:cs="Arial"/>
          <w:bCs/>
          <w:sz w:val="20"/>
          <w:lang w:val="es-PE"/>
        </w:rPr>
        <w:t>señala que la interacción entre la metacognición y el aprendizaje influye directamente en el éxito académico, ya que los estudiantes con mayor conciencia de sus procesos cognitivos tienden a emplear estrategias de aprendizaje más eficaces (tabla 3)</w:t>
      </w:r>
      <w:r w:rsidRPr="000F30AB">
        <w:rPr>
          <w:rFonts w:ascii="Arial" w:hAnsi="Arial" w:cs="Arial"/>
          <w:bCs/>
          <w:sz w:val="20"/>
          <w:lang w:val="es-MX"/>
        </w:rPr>
        <w:t xml:space="preserve">. </w:t>
      </w:r>
      <w:r w:rsidRPr="000F30AB">
        <w:rPr>
          <w:rFonts w:ascii="Arial" w:hAnsi="Arial" w:cs="Arial"/>
          <w:bCs/>
          <w:sz w:val="20"/>
          <w:lang w:val="es-PE"/>
        </w:rPr>
        <w:t xml:space="preserve">Este resultado se alinea con lo expuesto por Urban et al. (2021), quienes encontraron que los universitarios con </w:t>
      </w:r>
      <w:r w:rsidR="005215B6" w:rsidRPr="000F30AB">
        <w:rPr>
          <w:rFonts w:ascii="Arial" w:hAnsi="Arial" w:cs="Arial"/>
          <w:bCs/>
          <w:sz w:val="20"/>
          <w:lang w:val="es-PE"/>
        </w:rPr>
        <w:t>un nivel</w:t>
      </w:r>
      <w:r w:rsidRPr="000F30AB">
        <w:rPr>
          <w:rFonts w:ascii="Arial" w:hAnsi="Arial" w:cs="Arial"/>
          <w:bCs/>
          <w:sz w:val="20"/>
          <w:lang w:val="es-PE"/>
        </w:rPr>
        <w:t xml:space="preserve"> </w:t>
      </w:r>
      <w:r w:rsidRPr="000F30AB">
        <w:rPr>
          <w:rFonts w:ascii="Arial" w:hAnsi="Arial" w:cs="Arial"/>
          <w:bCs/>
          <w:sz w:val="20"/>
          <w:lang w:val="es-MX"/>
        </w:rPr>
        <w:t>considerable de</w:t>
      </w:r>
      <w:r w:rsidRPr="000F30AB">
        <w:rPr>
          <w:rFonts w:ascii="Arial" w:hAnsi="Arial" w:cs="Arial"/>
          <w:bCs/>
          <w:sz w:val="20"/>
          <w:lang w:val="es-PE"/>
        </w:rPr>
        <w:t xml:space="preserve"> conciencia metacognitiva no solo obtienen mejores calificaciones, sino que también presentan mayor creatividad y motivación para aprender. Desde una perspectiva teórica, estos hallazgos se</w:t>
      </w:r>
      <w:r w:rsidRPr="000F30AB">
        <w:rPr>
          <w:rFonts w:ascii="Arial" w:hAnsi="Arial" w:cs="Arial"/>
          <w:bCs/>
          <w:sz w:val="20"/>
          <w:lang w:val="es-MX"/>
        </w:rPr>
        <w:t xml:space="preserve"> </w:t>
      </w:r>
      <w:r w:rsidR="005215B6" w:rsidRPr="000F30AB">
        <w:rPr>
          <w:rFonts w:ascii="Arial" w:hAnsi="Arial" w:cs="Arial"/>
          <w:bCs/>
          <w:sz w:val="20"/>
          <w:lang w:val="es-MX"/>
        </w:rPr>
        <w:t xml:space="preserve">respaldan </w:t>
      </w:r>
      <w:r w:rsidR="005215B6" w:rsidRPr="000F30AB">
        <w:rPr>
          <w:rFonts w:ascii="Arial" w:hAnsi="Arial" w:cs="Arial"/>
          <w:bCs/>
          <w:sz w:val="20"/>
          <w:lang w:val="es-PE"/>
        </w:rPr>
        <w:t>en</w:t>
      </w:r>
      <w:r w:rsidRPr="000F30AB">
        <w:rPr>
          <w:rFonts w:ascii="Arial" w:hAnsi="Arial" w:cs="Arial"/>
          <w:bCs/>
          <w:sz w:val="20"/>
          <w:lang w:val="es-PE"/>
        </w:rPr>
        <w:t xml:space="preserve"> la teoría metacognitiva, la cual sostiene que el aprendizaje efectivo depende en gran medida de la </w:t>
      </w:r>
      <w:r w:rsidRPr="000F30AB">
        <w:rPr>
          <w:rFonts w:ascii="Arial" w:hAnsi="Arial" w:cs="Arial"/>
          <w:bCs/>
          <w:sz w:val="20"/>
          <w:lang w:val="es-MX"/>
        </w:rPr>
        <w:t>disposición</w:t>
      </w:r>
      <w:r w:rsidRPr="000F30AB">
        <w:rPr>
          <w:rFonts w:ascii="Arial" w:hAnsi="Arial" w:cs="Arial"/>
          <w:bCs/>
          <w:sz w:val="20"/>
          <w:lang w:val="es-PE"/>
        </w:rPr>
        <w:t xml:space="preserve"> de</w:t>
      </w:r>
      <w:r w:rsidRPr="000F30AB">
        <w:rPr>
          <w:rFonts w:ascii="Arial" w:hAnsi="Arial" w:cs="Arial"/>
          <w:bCs/>
          <w:sz w:val="20"/>
          <w:lang w:val="es-MX"/>
        </w:rPr>
        <w:t>l discente</w:t>
      </w:r>
      <w:r w:rsidRPr="000F30AB">
        <w:rPr>
          <w:rFonts w:ascii="Arial" w:hAnsi="Arial" w:cs="Arial"/>
          <w:bCs/>
          <w:sz w:val="20"/>
          <w:lang w:val="es-PE"/>
        </w:rPr>
        <w:t xml:space="preserve"> para </w:t>
      </w:r>
      <w:r w:rsidRPr="000F30AB">
        <w:rPr>
          <w:rFonts w:ascii="Arial" w:hAnsi="Arial" w:cs="Arial"/>
          <w:bCs/>
          <w:sz w:val="20"/>
          <w:lang w:val="es-MX"/>
        </w:rPr>
        <w:t>entende</w:t>
      </w:r>
      <w:r w:rsidRPr="000F30AB">
        <w:rPr>
          <w:rFonts w:ascii="Arial" w:hAnsi="Arial" w:cs="Arial"/>
          <w:bCs/>
          <w:sz w:val="20"/>
          <w:lang w:val="es-PE"/>
        </w:rPr>
        <w:t xml:space="preserve">r y </w:t>
      </w:r>
      <w:r w:rsidRPr="000F30AB">
        <w:rPr>
          <w:rFonts w:ascii="Arial" w:hAnsi="Arial" w:cs="Arial"/>
          <w:bCs/>
          <w:sz w:val="20"/>
          <w:lang w:val="es-MX"/>
        </w:rPr>
        <w:t>gestionar el conocimiento a través de</w:t>
      </w:r>
      <w:r w:rsidRPr="000F30AB">
        <w:rPr>
          <w:rFonts w:ascii="Arial" w:hAnsi="Arial" w:cs="Arial"/>
          <w:bCs/>
          <w:sz w:val="20"/>
          <w:lang w:val="es-PE"/>
        </w:rPr>
        <w:t xml:space="preserve"> sus propios procesos cognitivos (Mohseni et al., 2020). En este sentido, Flavell (1981) sostiene que la interacción entre el conocimiento metacognitivo, la práctica metacognitiva y las características de la tarea es esencial para lograr una autorregulación efectiva del aprendizaje. Asimismo, la teoría del aprendizaje autorregulado enfatiza la importancia de la autonomía y el compromiso del estudiante con su propio proceso de aprendizaje (Zimmerman, 2002). Esta perspectiva se refuerza con </w:t>
      </w:r>
      <w:r w:rsidR="005215B6" w:rsidRPr="000F30AB">
        <w:rPr>
          <w:rFonts w:ascii="Arial" w:hAnsi="Arial" w:cs="Arial"/>
          <w:bCs/>
          <w:sz w:val="20"/>
          <w:lang w:val="es-PE"/>
        </w:rPr>
        <w:t>los planteamientos de Pintrich &amp;</w:t>
      </w:r>
      <w:r w:rsidRPr="000F30AB">
        <w:rPr>
          <w:rFonts w:ascii="Arial" w:hAnsi="Arial" w:cs="Arial"/>
          <w:bCs/>
          <w:sz w:val="20"/>
          <w:lang w:val="es-PE"/>
        </w:rPr>
        <w:t xml:space="preserve"> De Groot (1990), quienes argumentan que la regulación del aprendizaje implica la gestión de recursos cognitivos, motivacionales y conductuales, aspectos clave para un desempeño académico exitoso</w:t>
      </w:r>
      <w:r w:rsidR="005215B6" w:rsidRPr="000F30AB">
        <w:rPr>
          <w:rFonts w:ascii="Arial" w:hAnsi="Arial" w:cs="Arial"/>
          <w:bCs/>
          <w:sz w:val="20"/>
          <w:lang w:val="es-PE"/>
        </w:rPr>
        <w:t xml:space="preserve">, tal y como se evidenció en los resultados presentados en la </w:t>
      </w:r>
      <w:r w:rsidRPr="000F30AB">
        <w:rPr>
          <w:rFonts w:ascii="Arial" w:hAnsi="Arial" w:cs="Arial"/>
          <w:bCs/>
          <w:sz w:val="20"/>
          <w:lang w:val="es-PE"/>
        </w:rPr>
        <w:t>tabla 2</w:t>
      </w:r>
      <w:r w:rsidR="005215B6" w:rsidRPr="000F30AB">
        <w:rPr>
          <w:rFonts w:ascii="Arial" w:hAnsi="Arial" w:cs="Arial"/>
          <w:bCs/>
          <w:sz w:val="20"/>
          <w:lang w:val="es-PE"/>
        </w:rPr>
        <w:t>.</w:t>
      </w:r>
    </w:p>
    <w:p w14:paraId="1DB1368C" w14:textId="77777777" w:rsidR="00716AAC" w:rsidRPr="000F30AB" w:rsidRDefault="00716AAC" w:rsidP="00716AAC">
      <w:pPr>
        <w:spacing w:after="0" w:line="240" w:lineRule="auto"/>
        <w:ind w:firstLine="709"/>
        <w:jc w:val="both"/>
        <w:rPr>
          <w:rFonts w:ascii="Arial" w:hAnsi="Arial" w:cs="Arial"/>
          <w:bCs/>
          <w:sz w:val="20"/>
          <w:lang w:val="es-PE"/>
        </w:rPr>
      </w:pPr>
      <w:r w:rsidRPr="000F30AB">
        <w:rPr>
          <w:rFonts w:ascii="Arial" w:hAnsi="Arial" w:cs="Arial"/>
          <w:bCs/>
          <w:sz w:val="20"/>
          <w:lang w:val="es-PE"/>
        </w:rPr>
        <w:t xml:space="preserve">Los hallazgos de este estudio también </w:t>
      </w:r>
      <w:r w:rsidR="005215B6" w:rsidRPr="000F30AB">
        <w:rPr>
          <w:rFonts w:ascii="Arial" w:hAnsi="Arial" w:cs="Arial"/>
          <w:bCs/>
          <w:sz w:val="20"/>
          <w:lang w:val="es-PE"/>
        </w:rPr>
        <w:t xml:space="preserve">se alinean con los planteamientos </w:t>
      </w:r>
      <w:r w:rsidRPr="000F30AB">
        <w:rPr>
          <w:rFonts w:ascii="Arial" w:hAnsi="Arial" w:cs="Arial"/>
          <w:bCs/>
          <w:sz w:val="20"/>
          <w:lang w:val="es-PE"/>
        </w:rPr>
        <w:t>señalado</w:t>
      </w:r>
      <w:r w:rsidR="005215B6" w:rsidRPr="000F30AB">
        <w:rPr>
          <w:rFonts w:ascii="Arial" w:hAnsi="Arial" w:cs="Arial"/>
          <w:bCs/>
          <w:sz w:val="20"/>
          <w:lang w:val="es-PE"/>
        </w:rPr>
        <w:t>s</w:t>
      </w:r>
      <w:r w:rsidRPr="000F30AB">
        <w:rPr>
          <w:rFonts w:ascii="Arial" w:hAnsi="Arial" w:cs="Arial"/>
          <w:bCs/>
          <w:sz w:val="20"/>
          <w:lang w:val="es-PE"/>
        </w:rPr>
        <w:t xml:space="preserve"> por Mitsea </w:t>
      </w:r>
      <w:r w:rsidR="005215B6" w:rsidRPr="000F30AB">
        <w:rPr>
          <w:rFonts w:ascii="Arial" w:hAnsi="Arial" w:cs="Arial"/>
          <w:bCs/>
          <w:sz w:val="20"/>
          <w:lang w:val="es-PE"/>
        </w:rPr>
        <w:t>&amp;</w:t>
      </w:r>
      <w:r w:rsidRPr="000F30AB">
        <w:rPr>
          <w:rFonts w:ascii="Arial" w:hAnsi="Arial" w:cs="Arial"/>
          <w:bCs/>
          <w:sz w:val="20"/>
          <w:lang w:val="es-PE"/>
        </w:rPr>
        <w:t xml:space="preserve"> Drigas (2019), quienes destacan que la implementación de estrategias metacognitivas </w:t>
      </w:r>
      <w:r w:rsidRPr="000F30AB">
        <w:rPr>
          <w:rFonts w:ascii="Arial" w:hAnsi="Arial" w:cs="Arial"/>
          <w:bCs/>
          <w:sz w:val="20"/>
          <w:lang w:val="es-MX"/>
        </w:rPr>
        <w:t>conlleva</w:t>
      </w:r>
      <w:r w:rsidRPr="000F30AB">
        <w:rPr>
          <w:rFonts w:ascii="Arial" w:hAnsi="Arial" w:cs="Arial"/>
          <w:bCs/>
          <w:sz w:val="20"/>
          <w:lang w:val="es-PE"/>
        </w:rPr>
        <w:t xml:space="preserve"> a los estudiantes</w:t>
      </w:r>
      <w:r w:rsidRPr="000F30AB">
        <w:rPr>
          <w:rFonts w:ascii="Arial" w:hAnsi="Arial" w:cs="Arial"/>
          <w:bCs/>
          <w:sz w:val="20"/>
          <w:lang w:val="es-MX"/>
        </w:rPr>
        <w:t xml:space="preserve"> a</w:t>
      </w:r>
      <w:r w:rsidRPr="000F30AB">
        <w:rPr>
          <w:rFonts w:ascii="Arial" w:hAnsi="Arial" w:cs="Arial"/>
          <w:bCs/>
          <w:sz w:val="20"/>
          <w:lang w:val="es-PE"/>
        </w:rPr>
        <w:t xml:space="preserve"> gestionar mejor su aprendizaje mediante la planificación, el monitoreo y la evaluación de sus propios procesos. En esta misma línea, Castro Camelo et al. (2022) identificaron que el uso de estrategias metacognitivas y motivacionales está estrechamente relacionado con el rendimiento académico, ya que fomenta la autonomía y la autorregulación en el aprendizaje. Estos resultados son coherentes con los obtenidos en la presente investigación, lo que refuerza la relevancia de estos factores en el desempeño estudiantil. Finalmente, el estudio de Puma Camargo (2020) corrobora que el desarrollo de estrategias metacognitivas impacta </w:t>
      </w:r>
      <w:r w:rsidRPr="000F30AB">
        <w:rPr>
          <w:rFonts w:ascii="Arial" w:hAnsi="Arial" w:cs="Arial"/>
          <w:bCs/>
          <w:sz w:val="20"/>
          <w:lang w:val="es-MX"/>
        </w:rPr>
        <w:t>de forma muy significativa</w:t>
      </w:r>
      <w:r w:rsidRPr="000F30AB">
        <w:rPr>
          <w:rFonts w:ascii="Arial" w:hAnsi="Arial" w:cs="Arial"/>
          <w:bCs/>
          <w:sz w:val="20"/>
          <w:lang w:val="es-PE"/>
        </w:rPr>
        <w:t xml:space="preserve"> en el rendimiento </w:t>
      </w:r>
      <w:r w:rsidRPr="000F30AB">
        <w:rPr>
          <w:rFonts w:ascii="Arial" w:hAnsi="Arial" w:cs="Arial"/>
          <w:bCs/>
          <w:sz w:val="20"/>
          <w:lang w:val="es-MX"/>
        </w:rPr>
        <w:t xml:space="preserve">académico de aquellos </w:t>
      </w:r>
      <w:r w:rsidR="005215B6" w:rsidRPr="000F30AB">
        <w:rPr>
          <w:rFonts w:ascii="Arial" w:hAnsi="Arial" w:cs="Arial"/>
          <w:bCs/>
          <w:sz w:val="20"/>
          <w:lang w:val="es-MX"/>
        </w:rPr>
        <w:t>universitarios que</w:t>
      </w:r>
      <w:r w:rsidRPr="000F30AB">
        <w:rPr>
          <w:rFonts w:ascii="Arial" w:hAnsi="Arial" w:cs="Arial"/>
          <w:bCs/>
          <w:sz w:val="20"/>
          <w:lang w:val="es-MX"/>
        </w:rPr>
        <w:t xml:space="preserve"> lo practican</w:t>
      </w:r>
      <w:r w:rsidRPr="000F30AB">
        <w:rPr>
          <w:rFonts w:ascii="Arial" w:hAnsi="Arial" w:cs="Arial"/>
          <w:bCs/>
          <w:sz w:val="20"/>
          <w:lang w:val="es-PE"/>
        </w:rPr>
        <w:t>, permitiéndoles mejorar su desempeño en distintas áreas del conocimiento. Por ende</w:t>
      </w:r>
      <w:r w:rsidR="005215B6" w:rsidRPr="000F30AB">
        <w:rPr>
          <w:rFonts w:ascii="Arial" w:hAnsi="Arial" w:cs="Arial"/>
          <w:bCs/>
          <w:sz w:val="20"/>
          <w:lang w:val="es-PE"/>
        </w:rPr>
        <w:t>,</w:t>
      </w:r>
      <w:r w:rsidRPr="000F30AB">
        <w:rPr>
          <w:rFonts w:ascii="Arial" w:hAnsi="Arial" w:cs="Arial"/>
          <w:bCs/>
          <w:sz w:val="20"/>
          <w:lang w:val="es-PE"/>
        </w:rPr>
        <w:t xml:space="preserve"> lo</w:t>
      </w:r>
      <w:r w:rsidRPr="000F30AB">
        <w:rPr>
          <w:rFonts w:ascii="Arial" w:hAnsi="Arial" w:cs="Arial"/>
          <w:bCs/>
          <w:sz w:val="20"/>
          <w:lang w:val="es-MX"/>
        </w:rPr>
        <w:t xml:space="preserve"> reportado</w:t>
      </w:r>
      <w:r w:rsidR="005215B6" w:rsidRPr="000F30AB">
        <w:rPr>
          <w:rFonts w:ascii="Arial" w:hAnsi="Arial" w:cs="Arial"/>
          <w:bCs/>
          <w:sz w:val="20"/>
          <w:lang w:val="es-MX"/>
        </w:rPr>
        <w:t xml:space="preserve"> en esta investigación, resalta</w:t>
      </w:r>
      <w:r w:rsidRPr="000F30AB">
        <w:rPr>
          <w:rFonts w:ascii="Arial" w:hAnsi="Arial" w:cs="Arial"/>
          <w:bCs/>
          <w:sz w:val="20"/>
          <w:lang w:val="es-PE"/>
        </w:rPr>
        <w:t xml:space="preserve"> la importancia de las estrategias metacognitivas en el aprendizaje universitario. Como se mencionó en la introducción, la metacognición es esencial para la regulación del aprendizaje y la mejora del rendimiento académico (Pradhan </w:t>
      </w:r>
      <w:r w:rsidR="005215B6" w:rsidRPr="000F30AB">
        <w:rPr>
          <w:rFonts w:ascii="Arial" w:hAnsi="Arial" w:cs="Arial"/>
          <w:bCs/>
          <w:sz w:val="20"/>
          <w:lang w:val="es-PE"/>
        </w:rPr>
        <w:t>&amp;</w:t>
      </w:r>
      <w:r w:rsidRPr="000F30AB">
        <w:rPr>
          <w:rFonts w:ascii="Arial" w:hAnsi="Arial" w:cs="Arial"/>
          <w:bCs/>
          <w:sz w:val="20"/>
          <w:lang w:val="es-PE"/>
        </w:rPr>
        <w:t xml:space="preserve"> Das, 2021). La correlación identificada en la tabla </w:t>
      </w:r>
      <w:r w:rsidR="005215B6" w:rsidRPr="000F30AB">
        <w:rPr>
          <w:rFonts w:ascii="Arial" w:hAnsi="Arial" w:cs="Arial"/>
          <w:bCs/>
          <w:sz w:val="20"/>
          <w:lang w:val="es-MX"/>
        </w:rPr>
        <w:t>1,</w:t>
      </w:r>
      <w:r w:rsidRPr="000F30AB">
        <w:rPr>
          <w:rFonts w:ascii="Arial" w:hAnsi="Arial" w:cs="Arial"/>
          <w:bCs/>
          <w:sz w:val="20"/>
          <w:lang w:val="es-PE"/>
        </w:rPr>
        <w:t xml:space="preserve"> entre el uso de estrategias metacognitivas y la planificación</w:t>
      </w:r>
      <w:r w:rsidR="005215B6" w:rsidRPr="000F30AB">
        <w:rPr>
          <w:rFonts w:ascii="Arial" w:hAnsi="Arial" w:cs="Arial"/>
          <w:bCs/>
          <w:sz w:val="20"/>
          <w:lang w:val="es-PE"/>
        </w:rPr>
        <w:t>,</w:t>
      </w:r>
      <w:r w:rsidRPr="000F30AB">
        <w:rPr>
          <w:rFonts w:ascii="Arial" w:hAnsi="Arial" w:cs="Arial"/>
          <w:bCs/>
          <w:sz w:val="20"/>
          <w:lang w:val="es-PE"/>
        </w:rPr>
        <w:t xml:space="preserve"> respalda lo postulado por Flavell (1979)</w:t>
      </w:r>
      <w:r w:rsidR="005215B6" w:rsidRPr="000F30AB">
        <w:rPr>
          <w:rFonts w:ascii="Arial" w:hAnsi="Arial" w:cs="Arial"/>
          <w:bCs/>
          <w:sz w:val="20"/>
          <w:lang w:val="es-PE"/>
        </w:rPr>
        <w:t>,</w:t>
      </w:r>
      <w:r w:rsidRPr="000F30AB">
        <w:rPr>
          <w:rFonts w:ascii="Arial" w:hAnsi="Arial" w:cs="Arial"/>
          <w:bCs/>
          <w:sz w:val="20"/>
          <w:lang w:val="es-PE"/>
        </w:rPr>
        <w:t xml:space="preserve"> citado por Ewell et al. (2023), quien argument</w:t>
      </w:r>
      <w:r w:rsidR="005215B6" w:rsidRPr="000F30AB">
        <w:rPr>
          <w:rFonts w:ascii="Arial" w:hAnsi="Arial" w:cs="Arial"/>
          <w:bCs/>
          <w:sz w:val="20"/>
          <w:lang w:val="es-PE"/>
        </w:rPr>
        <w:t>a</w:t>
      </w:r>
      <w:r w:rsidRPr="000F30AB">
        <w:rPr>
          <w:rFonts w:ascii="Arial" w:hAnsi="Arial" w:cs="Arial"/>
          <w:bCs/>
          <w:sz w:val="20"/>
          <w:lang w:val="es-PE"/>
        </w:rPr>
        <w:t xml:space="preserve"> que la metacognición implica tanto el conocimiento sobre la propia cognición como la capacidad de regular eficazmente.</w:t>
      </w:r>
    </w:p>
    <w:p w14:paraId="32864D76" w14:textId="77777777" w:rsidR="00716AAC" w:rsidRPr="000F30AB" w:rsidRDefault="00716AAC" w:rsidP="00716AAC">
      <w:pPr>
        <w:spacing w:after="0" w:line="240" w:lineRule="auto"/>
        <w:ind w:firstLine="709"/>
        <w:jc w:val="both"/>
        <w:rPr>
          <w:rFonts w:ascii="Arial" w:hAnsi="Arial" w:cs="Arial"/>
          <w:bCs/>
          <w:sz w:val="20"/>
          <w:lang w:val="es-PE"/>
        </w:rPr>
      </w:pPr>
      <w:r w:rsidRPr="000F30AB">
        <w:rPr>
          <w:rFonts w:ascii="Arial" w:hAnsi="Arial" w:cs="Arial"/>
          <w:bCs/>
          <w:sz w:val="20"/>
          <w:lang w:val="es-PE"/>
        </w:rPr>
        <w:t xml:space="preserve">Si bien los datos muestran una correlación </w:t>
      </w:r>
      <w:r w:rsidRPr="000F30AB">
        <w:rPr>
          <w:rFonts w:ascii="Arial" w:hAnsi="Arial" w:cs="Arial"/>
          <w:bCs/>
          <w:sz w:val="20"/>
          <w:lang w:val="es-MX"/>
        </w:rPr>
        <w:t>significativa</w:t>
      </w:r>
      <w:r w:rsidRPr="000F30AB">
        <w:rPr>
          <w:rFonts w:ascii="Arial" w:hAnsi="Arial" w:cs="Arial"/>
          <w:bCs/>
          <w:sz w:val="20"/>
          <w:lang w:val="es-PE"/>
        </w:rPr>
        <w:t xml:space="preserve"> entre las estrategias metacognitivas y la planificación del aprendizaje, el coeficiente obtenido indica una relación moderada. Esto puede deberse a que, aunque algunos estudiantes emplean estrategias metacognitivas, estas no siempre están bien estructuradas o se aplican de manera inconsistente. Investigaciones previas han señalado que la falta de formación específica en metacognición dificulta el desarrollo de habilidades de autorregulación (Veenman et al., 2006; Hidayat </w:t>
      </w:r>
      <w:r w:rsidR="005215B6" w:rsidRPr="000F30AB">
        <w:rPr>
          <w:rFonts w:ascii="Arial" w:hAnsi="Arial" w:cs="Arial"/>
          <w:bCs/>
          <w:sz w:val="20"/>
          <w:lang w:val="es-PE"/>
        </w:rPr>
        <w:t>&amp;</w:t>
      </w:r>
      <w:r w:rsidRPr="000F30AB">
        <w:rPr>
          <w:rFonts w:ascii="Arial" w:hAnsi="Arial" w:cs="Arial"/>
          <w:bCs/>
          <w:sz w:val="20"/>
          <w:lang w:val="es-PE"/>
        </w:rPr>
        <w:t xml:space="preserve"> Ying, 2023).</w:t>
      </w:r>
    </w:p>
    <w:p w14:paraId="65566EF9" w14:textId="77777777" w:rsidR="00716AAC" w:rsidRPr="000F30AB" w:rsidRDefault="005215B6" w:rsidP="00716AAC">
      <w:pPr>
        <w:spacing w:after="0" w:line="240" w:lineRule="auto"/>
        <w:ind w:firstLine="709"/>
        <w:jc w:val="both"/>
        <w:rPr>
          <w:rFonts w:ascii="Arial" w:hAnsi="Arial" w:cs="Arial"/>
          <w:bCs/>
          <w:sz w:val="20"/>
          <w:lang w:val="es-PE"/>
        </w:rPr>
      </w:pPr>
      <w:r w:rsidRPr="000F30AB">
        <w:rPr>
          <w:rFonts w:ascii="Arial" w:hAnsi="Arial" w:cs="Arial"/>
          <w:bCs/>
          <w:sz w:val="20"/>
          <w:lang w:val="es-PE"/>
        </w:rPr>
        <w:t>Por último, es importante acotar que, e</w:t>
      </w:r>
      <w:r w:rsidR="00716AAC" w:rsidRPr="000F30AB">
        <w:rPr>
          <w:rFonts w:ascii="Arial" w:hAnsi="Arial" w:cs="Arial"/>
          <w:bCs/>
          <w:sz w:val="20"/>
          <w:lang w:val="es-PE"/>
        </w:rPr>
        <w:t xml:space="preserve">n el contexto de la Universidad Nacional de Ica, los bajos niveles de rendimiento académico en la Facultad de Ciencias de la Educación y Humanidades podrían estar relacionados con el uso deficiente de estrategias metacognitivas. Rodríguez (2018) y Benites (2021) han señalado que en </w:t>
      </w:r>
      <w:r w:rsidR="00716AAC" w:rsidRPr="000F30AB">
        <w:rPr>
          <w:rFonts w:ascii="Arial" w:hAnsi="Arial" w:cs="Arial"/>
          <w:bCs/>
          <w:sz w:val="20"/>
          <w:lang w:val="es-PE"/>
        </w:rPr>
        <w:lastRenderedPageBreak/>
        <w:t xml:space="preserve">Latinoamérica la implementación limitada de programas de formación en metacognición impacta negativamente en la planificación y el monitoreo del aprendizaje. Esto es preocupante, ya que investigaciones previas han demostrado que el fortalecimiento de estas estrategias mejora significativamente el desempeño académico. </w:t>
      </w:r>
    </w:p>
    <w:p w14:paraId="3FEC2EC2" w14:textId="77777777" w:rsidR="005215B6" w:rsidRPr="000F30AB" w:rsidRDefault="005215B6" w:rsidP="00E271E2">
      <w:pPr>
        <w:spacing w:after="0" w:line="240" w:lineRule="auto"/>
        <w:jc w:val="both"/>
        <w:rPr>
          <w:rFonts w:ascii="Arial" w:hAnsi="Arial" w:cs="Arial"/>
          <w:b/>
          <w:bCs/>
        </w:rPr>
      </w:pPr>
    </w:p>
    <w:p w14:paraId="62CA9C52" w14:textId="77777777" w:rsidR="00683E7D" w:rsidRPr="000F30AB" w:rsidRDefault="00683E7D" w:rsidP="00E271E2">
      <w:pPr>
        <w:spacing w:after="0" w:line="240" w:lineRule="auto"/>
        <w:jc w:val="both"/>
        <w:rPr>
          <w:rFonts w:ascii="Arial" w:hAnsi="Arial" w:cs="Arial"/>
          <w:b/>
          <w:bCs/>
        </w:rPr>
      </w:pPr>
      <w:r w:rsidRPr="000F30AB">
        <w:rPr>
          <w:rFonts w:ascii="Arial" w:hAnsi="Arial" w:cs="Arial"/>
          <w:b/>
          <w:bCs/>
        </w:rPr>
        <w:t>Conclusiones</w:t>
      </w:r>
    </w:p>
    <w:p w14:paraId="11DBD972" w14:textId="77777777" w:rsidR="005215B6" w:rsidRPr="000F30AB" w:rsidRDefault="005215B6" w:rsidP="005215B6">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Los resultados del estudio evidenciaron una relación positiva entre el uso de estrategias metacognitivas y el logro de aprendizaje en estudiantes universitarios. En la prueba de correlación entre estrategias metacognitivas y planificación, se obtuvo un valor p de 0.035, menor al umbral de significancia de 0.05, lo que indica una correlación directa, aunque débil, entre estas variables.</w:t>
      </w:r>
    </w:p>
    <w:p w14:paraId="3A31B438" w14:textId="77777777" w:rsidR="005215B6" w:rsidRPr="000F30AB" w:rsidRDefault="005215B6" w:rsidP="005215B6">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Asimismo, en la prueba de correlación entre estrategias metacognitivas y control, el valor p fue de 0.048, confirmando la hipótesis </w:t>
      </w:r>
      <w:r w:rsidRPr="000F30AB">
        <w:rPr>
          <w:rFonts w:ascii="Arial" w:hAnsi="Arial" w:cs="Arial"/>
          <w:sz w:val="20"/>
          <w:szCs w:val="20"/>
          <w:lang w:val="es-MX"/>
        </w:rPr>
        <w:t>sobre la existencia de</w:t>
      </w:r>
      <w:r w:rsidRPr="000F30AB">
        <w:rPr>
          <w:rFonts w:ascii="Arial" w:hAnsi="Arial" w:cs="Arial"/>
          <w:sz w:val="20"/>
          <w:szCs w:val="20"/>
          <w:lang w:val="es-PE"/>
        </w:rPr>
        <w:t xml:space="preserve"> una relación </w:t>
      </w:r>
      <w:r w:rsidRPr="000F30AB">
        <w:rPr>
          <w:rFonts w:ascii="Arial" w:hAnsi="Arial" w:cs="Arial"/>
          <w:sz w:val="20"/>
          <w:szCs w:val="20"/>
          <w:lang w:val="es-MX"/>
        </w:rPr>
        <w:t>positiva</w:t>
      </w:r>
      <w:r w:rsidRPr="000F30AB">
        <w:rPr>
          <w:rFonts w:ascii="Arial" w:hAnsi="Arial" w:cs="Arial"/>
          <w:sz w:val="20"/>
          <w:szCs w:val="20"/>
          <w:lang w:val="es-PE"/>
        </w:rPr>
        <w:t xml:space="preserve"> entre el uso de estrategias metacognitivas y el control en el aprendizaje. Este hallazgo sugiere que los </w:t>
      </w:r>
      <w:r w:rsidRPr="000F30AB">
        <w:rPr>
          <w:rFonts w:ascii="Arial" w:hAnsi="Arial" w:cs="Arial"/>
          <w:sz w:val="20"/>
          <w:szCs w:val="20"/>
          <w:lang w:val="es-MX"/>
        </w:rPr>
        <w:t>universitarios</w:t>
      </w:r>
      <w:r w:rsidRPr="000F30AB">
        <w:rPr>
          <w:rFonts w:ascii="Arial" w:hAnsi="Arial" w:cs="Arial"/>
          <w:sz w:val="20"/>
          <w:szCs w:val="20"/>
          <w:lang w:val="es-PE"/>
        </w:rPr>
        <w:t xml:space="preserve"> que </w:t>
      </w:r>
      <w:r w:rsidRPr="000F30AB">
        <w:rPr>
          <w:rFonts w:ascii="Arial" w:hAnsi="Arial" w:cs="Arial"/>
          <w:sz w:val="20"/>
          <w:szCs w:val="20"/>
          <w:lang w:val="es-MX"/>
        </w:rPr>
        <w:t>utilizan</w:t>
      </w:r>
      <w:r w:rsidRPr="000F30AB">
        <w:rPr>
          <w:rFonts w:ascii="Arial" w:hAnsi="Arial" w:cs="Arial"/>
          <w:sz w:val="20"/>
          <w:szCs w:val="20"/>
          <w:lang w:val="es-PE"/>
        </w:rPr>
        <w:t xml:space="preserve"> habilidades de control metacognitivo pueden gestionar mejor su aprendizaje y mejorar su desempeño académico. En cuanto a la </w:t>
      </w:r>
      <w:r w:rsidR="00355FAD" w:rsidRPr="000F30AB">
        <w:rPr>
          <w:rFonts w:ascii="Arial" w:hAnsi="Arial" w:cs="Arial"/>
          <w:sz w:val="20"/>
          <w:szCs w:val="20"/>
          <w:lang w:val="es-PE"/>
        </w:rPr>
        <w:t>relación</w:t>
      </w:r>
      <w:r w:rsidRPr="000F30AB">
        <w:rPr>
          <w:rFonts w:ascii="Arial" w:hAnsi="Arial" w:cs="Arial"/>
          <w:sz w:val="20"/>
          <w:szCs w:val="20"/>
          <w:lang w:val="es-PE"/>
        </w:rPr>
        <w:t xml:space="preserve"> entre estrategias metacognitivas y evaluación, el valor p de 0.031 indica una relación significativa entre estas variables. Esto respalda la idea de que la capacidad de autoevaluación de los estudiantes influye en su rendimiento académico, aunque la correlación observada sigue siendo débil.</w:t>
      </w:r>
    </w:p>
    <w:p w14:paraId="1FDB9EF7" w14:textId="77777777" w:rsidR="005215B6" w:rsidRPr="000F30AB" w:rsidRDefault="00355FAD" w:rsidP="005215B6">
      <w:pPr>
        <w:spacing w:after="0" w:line="240" w:lineRule="auto"/>
        <w:ind w:firstLine="709"/>
        <w:jc w:val="both"/>
        <w:rPr>
          <w:rFonts w:ascii="Arial" w:hAnsi="Arial" w:cs="Arial"/>
          <w:sz w:val="20"/>
          <w:szCs w:val="20"/>
          <w:lang w:val="es-PE"/>
        </w:rPr>
      </w:pPr>
      <w:r w:rsidRPr="000F30AB">
        <w:rPr>
          <w:rFonts w:ascii="Arial" w:hAnsi="Arial" w:cs="Arial"/>
          <w:sz w:val="20"/>
          <w:szCs w:val="20"/>
          <w:lang w:val="es-PE"/>
        </w:rPr>
        <w:t xml:space="preserve">De esta manera, el estudio </w:t>
      </w:r>
      <w:r w:rsidR="005215B6" w:rsidRPr="000F30AB">
        <w:rPr>
          <w:rFonts w:ascii="Arial" w:hAnsi="Arial" w:cs="Arial"/>
          <w:sz w:val="20"/>
          <w:szCs w:val="20"/>
          <w:lang w:val="es-PE"/>
        </w:rPr>
        <w:t>concluye que el</w:t>
      </w:r>
      <w:r w:rsidR="005215B6" w:rsidRPr="000F30AB">
        <w:rPr>
          <w:rFonts w:ascii="Arial" w:hAnsi="Arial" w:cs="Arial"/>
          <w:sz w:val="20"/>
          <w:szCs w:val="20"/>
          <w:lang w:val="es-MX"/>
        </w:rPr>
        <w:t xml:space="preserve"> emple</w:t>
      </w:r>
      <w:r w:rsidRPr="000F30AB">
        <w:rPr>
          <w:rFonts w:ascii="Arial" w:hAnsi="Arial" w:cs="Arial"/>
          <w:sz w:val="20"/>
          <w:szCs w:val="20"/>
          <w:lang w:val="es-MX"/>
        </w:rPr>
        <w:t>o de</w:t>
      </w:r>
      <w:r w:rsidR="005215B6" w:rsidRPr="000F30AB">
        <w:rPr>
          <w:rFonts w:ascii="Arial" w:hAnsi="Arial" w:cs="Arial"/>
          <w:sz w:val="20"/>
          <w:szCs w:val="20"/>
          <w:lang w:val="es-PE"/>
        </w:rPr>
        <w:t xml:space="preserve"> estrategias metacognitivas </w:t>
      </w:r>
      <w:r w:rsidR="005215B6" w:rsidRPr="000F30AB">
        <w:rPr>
          <w:rFonts w:ascii="Arial" w:hAnsi="Arial" w:cs="Arial"/>
          <w:sz w:val="20"/>
          <w:szCs w:val="20"/>
          <w:lang w:val="es-MX"/>
        </w:rPr>
        <w:t>permite mejorar</w:t>
      </w:r>
      <w:r w:rsidR="005215B6" w:rsidRPr="000F30AB">
        <w:rPr>
          <w:rFonts w:ascii="Arial" w:hAnsi="Arial" w:cs="Arial"/>
          <w:sz w:val="20"/>
          <w:szCs w:val="20"/>
          <w:lang w:val="es-PE"/>
        </w:rPr>
        <w:t xml:space="preserve"> el aprendizaje de los estudiantes universitarios, aunque con variaciones en la magnitud de la relación en función de las dimensiones analizadas. </w:t>
      </w:r>
      <w:r w:rsidRPr="000F30AB">
        <w:rPr>
          <w:rFonts w:ascii="Arial" w:hAnsi="Arial" w:cs="Arial"/>
          <w:sz w:val="20"/>
          <w:szCs w:val="20"/>
          <w:lang w:val="es-PE"/>
        </w:rPr>
        <w:t>Por ende, s</w:t>
      </w:r>
      <w:r w:rsidR="005215B6" w:rsidRPr="000F30AB">
        <w:rPr>
          <w:rFonts w:ascii="Arial" w:hAnsi="Arial" w:cs="Arial"/>
          <w:sz w:val="20"/>
          <w:szCs w:val="20"/>
          <w:lang w:val="es-PE"/>
        </w:rPr>
        <w:t>e recomienda continuar investigando estrategias que fortalezcan el desarrollo metacognitivo y permitan mejorar la planificación, el control y la evaluación del aprendizaje en el ámbito universitario.</w:t>
      </w:r>
    </w:p>
    <w:p w14:paraId="476E1C4F" w14:textId="77777777" w:rsidR="00E271E2" w:rsidRPr="000F30AB" w:rsidRDefault="00E271E2" w:rsidP="00E271E2">
      <w:pPr>
        <w:spacing w:after="0" w:line="240" w:lineRule="auto"/>
        <w:jc w:val="both"/>
        <w:rPr>
          <w:rFonts w:ascii="Arial" w:hAnsi="Arial" w:cs="Arial"/>
          <w:sz w:val="20"/>
          <w:szCs w:val="20"/>
        </w:rPr>
      </w:pPr>
    </w:p>
    <w:p w14:paraId="6640CD7A" w14:textId="77777777" w:rsidR="00683E7D" w:rsidRPr="00E41C47" w:rsidRDefault="00683E7D" w:rsidP="00E271E2">
      <w:pPr>
        <w:spacing w:after="0" w:line="240" w:lineRule="auto"/>
        <w:jc w:val="both"/>
        <w:rPr>
          <w:rFonts w:ascii="Arial" w:hAnsi="Arial" w:cs="Arial"/>
          <w:b/>
          <w:bCs/>
          <w:lang w:val="en-US"/>
        </w:rPr>
      </w:pPr>
      <w:r w:rsidRPr="00E41C47">
        <w:rPr>
          <w:rFonts w:ascii="Arial" w:hAnsi="Arial" w:cs="Arial"/>
          <w:b/>
          <w:bCs/>
          <w:lang w:val="en-US"/>
        </w:rPr>
        <w:t>Referencias</w:t>
      </w:r>
    </w:p>
    <w:p w14:paraId="5F17A5CC" w14:textId="77777777" w:rsidR="00EB3A79" w:rsidRPr="000F30AB"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Abdelrahman, R. (2020). Metacognitive awareness and academic motivation and their impact on academic achievement of Ajman University students.</w:t>
      </w:r>
      <w:hyperlink r:id="rId10">
        <w:r w:rsidRPr="000F30AB">
          <w:rPr>
            <w:rStyle w:val="Hipervnculo"/>
            <w:rFonts w:ascii="Arial" w:hAnsi="Arial" w:cs="Arial"/>
            <w:sz w:val="20"/>
            <w:szCs w:val="20"/>
            <w:lang w:val="en-US"/>
          </w:rPr>
          <w:t xml:space="preserve"> </w:t>
        </w:r>
      </w:hyperlink>
      <w:hyperlink r:id="rId11">
        <w:r w:rsidRPr="000F30AB">
          <w:rPr>
            <w:rStyle w:val="Hipervnculo"/>
            <w:rFonts w:ascii="Arial" w:hAnsi="Arial" w:cs="Arial"/>
            <w:sz w:val="20"/>
            <w:szCs w:val="20"/>
            <w:lang w:val="en-US"/>
          </w:rPr>
          <w:t>https://doi.org/10.1016/j.heliyon.2020.e04192</w:t>
        </w:r>
      </w:hyperlink>
    </w:p>
    <w:p w14:paraId="29407334" w14:textId="77777777" w:rsidR="00EB3A79" w:rsidRPr="000F30AB"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 xml:space="preserve">Anthonysamy, L. (2021). The use of metacognitive strategies for undisrupted online learning: Preparing university students in the age of pandemic. </w:t>
      </w:r>
      <w:r w:rsidRPr="000F30AB">
        <w:rPr>
          <w:rFonts w:ascii="Arial" w:hAnsi="Arial" w:cs="Arial"/>
          <w:i/>
          <w:sz w:val="20"/>
          <w:szCs w:val="20"/>
          <w:lang w:val="en-US"/>
        </w:rPr>
        <w:t>Educ Inf Technol,</w:t>
      </w:r>
      <w:r w:rsidRPr="000F30AB">
        <w:rPr>
          <w:rFonts w:ascii="Arial" w:hAnsi="Arial" w:cs="Arial"/>
          <w:sz w:val="20"/>
          <w:szCs w:val="20"/>
          <w:lang w:val="en-US"/>
        </w:rPr>
        <w:t xml:space="preserve"> 26, 6881–6899.</w:t>
      </w:r>
      <w:hyperlink r:id="rId12">
        <w:r w:rsidRPr="000F30AB">
          <w:rPr>
            <w:rStyle w:val="Hipervnculo"/>
            <w:rFonts w:ascii="Arial" w:hAnsi="Arial" w:cs="Arial"/>
            <w:sz w:val="20"/>
            <w:szCs w:val="20"/>
            <w:lang w:val="en-US"/>
          </w:rPr>
          <w:t xml:space="preserve"> </w:t>
        </w:r>
      </w:hyperlink>
      <w:hyperlink r:id="rId13">
        <w:r w:rsidRPr="000F30AB">
          <w:rPr>
            <w:rStyle w:val="Hipervnculo"/>
            <w:rFonts w:ascii="Arial" w:hAnsi="Arial" w:cs="Arial"/>
            <w:sz w:val="20"/>
            <w:szCs w:val="20"/>
            <w:lang w:val="en-US"/>
          </w:rPr>
          <w:t>https://doi.org/10.1007/s10639-021-10518-y</w:t>
        </w:r>
      </w:hyperlink>
    </w:p>
    <w:p w14:paraId="2890618B" w14:textId="77777777" w:rsidR="00EB3A79" w:rsidRPr="000F30AB" w:rsidRDefault="00EB3A79" w:rsidP="00EB3A79">
      <w:pPr>
        <w:spacing w:after="0" w:line="240" w:lineRule="auto"/>
        <w:ind w:left="709" w:hanging="709"/>
        <w:jc w:val="both"/>
        <w:rPr>
          <w:rFonts w:ascii="Arial" w:hAnsi="Arial" w:cs="Arial"/>
          <w:sz w:val="20"/>
          <w:szCs w:val="20"/>
          <w:lang w:val="es-PE"/>
        </w:rPr>
      </w:pPr>
      <w:r w:rsidRPr="000F30AB">
        <w:rPr>
          <w:rFonts w:ascii="Arial" w:hAnsi="Arial" w:cs="Arial"/>
          <w:sz w:val="20"/>
          <w:szCs w:val="20"/>
          <w:lang w:val="en-US"/>
        </w:rPr>
        <w:t xml:space="preserve">Benites, R. (2021). </w:t>
      </w:r>
      <w:r w:rsidRPr="000F30AB">
        <w:rPr>
          <w:rFonts w:ascii="Arial" w:hAnsi="Arial" w:cs="Arial"/>
          <w:sz w:val="20"/>
          <w:szCs w:val="20"/>
          <w:lang w:val="es-PE"/>
        </w:rPr>
        <w:t xml:space="preserve">La educación superior universitaria en el Perú post-pandemia. PUCP.   </w:t>
      </w:r>
      <w:hyperlink r:id="rId14">
        <w:r w:rsidRPr="000F30AB">
          <w:rPr>
            <w:rStyle w:val="Hipervnculo"/>
            <w:rFonts w:ascii="Arial" w:hAnsi="Arial" w:cs="Arial"/>
            <w:sz w:val="20"/>
            <w:szCs w:val="20"/>
            <w:lang w:val="es-PE"/>
          </w:rPr>
          <w:t>http://repositorio.pucp.edu.pe/index/handle/123456789/176597</w:t>
        </w:r>
      </w:hyperlink>
    </w:p>
    <w:p w14:paraId="45FAC832" w14:textId="77777777" w:rsidR="00EB3A79" w:rsidRPr="000F30AB" w:rsidRDefault="00EB3A79" w:rsidP="00EB3A79">
      <w:pPr>
        <w:spacing w:after="0" w:line="240" w:lineRule="auto"/>
        <w:ind w:left="709" w:hanging="709"/>
        <w:jc w:val="both"/>
        <w:rPr>
          <w:rFonts w:ascii="Arial" w:hAnsi="Arial" w:cs="Arial"/>
          <w:sz w:val="20"/>
          <w:szCs w:val="20"/>
          <w:lang w:val="es-PE"/>
        </w:rPr>
      </w:pPr>
      <w:r w:rsidRPr="000F30AB">
        <w:rPr>
          <w:rFonts w:ascii="Arial" w:hAnsi="Arial" w:cs="Arial"/>
          <w:sz w:val="20"/>
          <w:szCs w:val="20"/>
          <w:lang w:val="es-PE"/>
        </w:rPr>
        <w:t xml:space="preserve">Carvalho, A., &amp; Santos, C. (2022). </w:t>
      </w:r>
      <w:r w:rsidRPr="000F30AB">
        <w:rPr>
          <w:rFonts w:ascii="Arial" w:hAnsi="Arial" w:cs="Arial"/>
          <w:sz w:val="20"/>
          <w:szCs w:val="20"/>
          <w:lang w:val="en-US"/>
        </w:rPr>
        <w:t xml:space="preserve">Developing peer mentors’ collaborative and metacognitive skills with a technology-enhanced peer learning program. </w:t>
      </w:r>
      <w:r w:rsidRPr="000F30AB">
        <w:rPr>
          <w:rFonts w:ascii="Arial" w:hAnsi="Arial" w:cs="Arial"/>
          <w:i/>
          <w:sz w:val="20"/>
          <w:szCs w:val="20"/>
          <w:lang w:val="es-PE"/>
        </w:rPr>
        <w:t>Computers and Education Open</w:t>
      </w:r>
      <w:r w:rsidRPr="000F30AB">
        <w:rPr>
          <w:rFonts w:ascii="Arial" w:hAnsi="Arial" w:cs="Arial"/>
          <w:sz w:val="20"/>
          <w:szCs w:val="20"/>
          <w:lang w:val="es-PE"/>
        </w:rPr>
        <w:t xml:space="preserve">, 3, 100070. </w:t>
      </w:r>
      <w:hyperlink r:id="rId15" w:history="1">
        <w:r w:rsidRPr="000F30AB">
          <w:rPr>
            <w:rStyle w:val="Hipervnculo"/>
            <w:rFonts w:ascii="Arial" w:hAnsi="Arial" w:cs="Arial"/>
            <w:sz w:val="20"/>
            <w:szCs w:val="20"/>
            <w:lang w:val="es-PE"/>
          </w:rPr>
          <w:t>https://doi.org/10.1016/j.caeo.2021.100070</w:t>
        </w:r>
      </w:hyperlink>
    </w:p>
    <w:p w14:paraId="40DEF091" w14:textId="77777777" w:rsidR="00EB3A79" w:rsidRPr="000F30AB" w:rsidRDefault="00EB3A79" w:rsidP="00EB3A79">
      <w:pPr>
        <w:spacing w:after="0" w:line="240" w:lineRule="auto"/>
        <w:ind w:left="709" w:hanging="709"/>
        <w:jc w:val="both"/>
        <w:rPr>
          <w:rFonts w:ascii="Arial" w:hAnsi="Arial" w:cs="Arial"/>
          <w:sz w:val="20"/>
          <w:szCs w:val="20"/>
          <w:lang w:val="es-PE"/>
        </w:rPr>
      </w:pPr>
      <w:r w:rsidRPr="000F30AB">
        <w:rPr>
          <w:rFonts w:ascii="Arial" w:hAnsi="Arial" w:cs="Arial"/>
          <w:sz w:val="20"/>
          <w:szCs w:val="20"/>
          <w:lang w:val="es-PE"/>
        </w:rPr>
        <w:t xml:space="preserve">Castro Camelo, A., Conejo Carrasco, F., Quintero Castrillón, L., &amp; Vega Oviedo, J. (2022). Análisis de la relación entre el rendimiento académico y las estrategias metacognitivas y motivacionales. </w:t>
      </w:r>
      <w:r w:rsidRPr="000F30AB">
        <w:rPr>
          <w:rFonts w:ascii="Arial" w:hAnsi="Arial" w:cs="Arial"/>
          <w:i/>
          <w:sz w:val="20"/>
          <w:szCs w:val="20"/>
          <w:lang w:val="es-PE"/>
        </w:rPr>
        <w:t>Actualidades Pedagógicas</w:t>
      </w:r>
      <w:r w:rsidRPr="000F30AB">
        <w:rPr>
          <w:rFonts w:ascii="Arial" w:hAnsi="Arial" w:cs="Arial"/>
          <w:sz w:val="20"/>
          <w:szCs w:val="20"/>
          <w:lang w:val="es-PE"/>
        </w:rPr>
        <w:t xml:space="preserve">, (78). </w:t>
      </w:r>
      <w:hyperlink r:id="rId16" w:history="1">
        <w:r w:rsidRPr="000F30AB">
          <w:rPr>
            <w:rStyle w:val="Hipervnculo"/>
            <w:rFonts w:ascii="Arial" w:hAnsi="Arial" w:cs="Arial"/>
            <w:sz w:val="20"/>
            <w:szCs w:val="20"/>
            <w:lang w:val="es-PE"/>
          </w:rPr>
          <w:t>https://doi.org/10.19052/ap.vol1.iss78.8</w:t>
        </w:r>
      </w:hyperlink>
    </w:p>
    <w:p w14:paraId="43BFD2AD" w14:textId="77777777" w:rsidR="00EB3A79" w:rsidRPr="00E41C47"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s-PE"/>
        </w:rPr>
        <w:t xml:space="preserve">Dindar, M., Järvelä, S., &amp; Järvenoja, H. (2020). </w:t>
      </w:r>
      <w:r w:rsidRPr="000F30AB">
        <w:rPr>
          <w:rFonts w:ascii="Arial" w:hAnsi="Arial" w:cs="Arial"/>
          <w:sz w:val="20"/>
          <w:szCs w:val="20"/>
          <w:lang w:val="en-US"/>
        </w:rPr>
        <w:t xml:space="preserve">Interplay of metacognitive experiences and performance in collaborative problem solving. </w:t>
      </w:r>
      <w:r w:rsidRPr="000F30AB">
        <w:rPr>
          <w:rFonts w:ascii="Arial" w:hAnsi="Arial" w:cs="Arial"/>
          <w:i/>
          <w:sz w:val="20"/>
          <w:szCs w:val="20"/>
          <w:lang w:val="en-US"/>
        </w:rPr>
        <w:t>Computers &amp; Education</w:t>
      </w:r>
      <w:r w:rsidRPr="000F30AB">
        <w:rPr>
          <w:rFonts w:ascii="Arial" w:hAnsi="Arial" w:cs="Arial"/>
          <w:sz w:val="20"/>
          <w:szCs w:val="20"/>
          <w:lang w:val="en-US"/>
        </w:rPr>
        <w:t>, 154, 103922.</w:t>
      </w:r>
      <w:hyperlink r:id="rId17">
        <w:r w:rsidRPr="000F30AB">
          <w:rPr>
            <w:rStyle w:val="Hipervnculo"/>
            <w:rFonts w:ascii="Arial" w:hAnsi="Arial" w:cs="Arial"/>
            <w:sz w:val="20"/>
            <w:szCs w:val="20"/>
            <w:lang w:val="en-US"/>
          </w:rPr>
          <w:t xml:space="preserve"> </w:t>
        </w:r>
      </w:hyperlink>
      <w:hyperlink r:id="rId18">
        <w:r w:rsidRPr="000F30AB">
          <w:rPr>
            <w:rStyle w:val="Hipervnculo"/>
            <w:rFonts w:ascii="Arial" w:hAnsi="Arial" w:cs="Arial"/>
            <w:sz w:val="20"/>
            <w:szCs w:val="20"/>
            <w:lang w:val="en-US"/>
          </w:rPr>
          <w:t>https://psycnet.apa.org/doi/10.1016/j.compedu.2020.103922</w:t>
        </w:r>
      </w:hyperlink>
    </w:p>
    <w:p w14:paraId="3102152F" w14:textId="77777777" w:rsidR="00EB3A79" w:rsidRPr="000F30AB" w:rsidRDefault="0061271F"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Dinsmore, D., Alexander, P., &amp; Loughlin, S.</w:t>
      </w:r>
      <w:r w:rsidR="00EB3A79" w:rsidRPr="000F30AB">
        <w:rPr>
          <w:rFonts w:ascii="Arial" w:hAnsi="Arial" w:cs="Arial"/>
          <w:sz w:val="20"/>
          <w:szCs w:val="20"/>
          <w:lang w:val="en-US"/>
        </w:rPr>
        <w:t xml:space="preserve"> (2008). </w:t>
      </w:r>
      <w:r w:rsidR="00EB3A79" w:rsidRPr="000F30AB">
        <w:rPr>
          <w:rFonts w:ascii="Arial" w:hAnsi="Arial" w:cs="Arial"/>
          <w:sz w:val="20"/>
          <w:szCs w:val="20"/>
          <w:lang w:val="es-PE"/>
        </w:rPr>
        <w:t xml:space="preserve">Enfoque conceptual en la metacognición, la autorregulación y el aprendizaje autorregulado. </w:t>
      </w:r>
      <w:r w:rsidRPr="000F30AB">
        <w:rPr>
          <w:rFonts w:ascii="Arial" w:hAnsi="Arial" w:cs="Arial"/>
          <w:i/>
          <w:sz w:val="20"/>
          <w:szCs w:val="20"/>
          <w:lang w:val="en-US"/>
        </w:rPr>
        <w:t>Educational Psychology R</w:t>
      </w:r>
      <w:r w:rsidR="00EB3A79" w:rsidRPr="000F30AB">
        <w:rPr>
          <w:rFonts w:ascii="Arial" w:hAnsi="Arial" w:cs="Arial"/>
          <w:i/>
          <w:sz w:val="20"/>
          <w:szCs w:val="20"/>
          <w:lang w:val="en-US"/>
        </w:rPr>
        <w:t>eview</w:t>
      </w:r>
      <w:r w:rsidRPr="000F30AB">
        <w:rPr>
          <w:rFonts w:ascii="Arial" w:hAnsi="Arial" w:cs="Arial"/>
          <w:sz w:val="20"/>
          <w:szCs w:val="20"/>
          <w:lang w:val="en-US"/>
        </w:rPr>
        <w:t>, 20</w:t>
      </w:r>
      <w:r w:rsidR="00EB3A79" w:rsidRPr="000F30AB">
        <w:rPr>
          <w:rFonts w:ascii="Arial" w:hAnsi="Arial" w:cs="Arial"/>
          <w:sz w:val="20"/>
          <w:szCs w:val="20"/>
          <w:lang w:val="en-US"/>
        </w:rPr>
        <w:t>, 391-409.</w:t>
      </w:r>
    </w:p>
    <w:p w14:paraId="37F379DA" w14:textId="77777777" w:rsidR="00EB3A79" w:rsidRPr="000F30AB"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 xml:space="preserve">Ewell, S., Driessen, E., Grogan, W., Johnston, Q., Ferdous, S., Mehari, Y. &amp; Ballen, C. (2023). A Comparison of Study Behaviors and Metacognitive Evaluation Used by Biology Students. </w:t>
      </w:r>
      <w:r w:rsidR="0061271F" w:rsidRPr="000F30AB">
        <w:rPr>
          <w:rFonts w:ascii="Arial" w:hAnsi="Arial" w:cs="Arial"/>
          <w:i/>
          <w:sz w:val="20"/>
          <w:szCs w:val="20"/>
          <w:lang w:val="en-US"/>
        </w:rPr>
        <w:t xml:space="preserve">CBE. </w:t>
      </w:r>
      <w:r w:rsidRPr="000F30AB">
        <w:rPr>
          <w:rFonts w:ascii="Arial" w:hAnsi="Arial" w:cs="Arial"/>
          <w:i/>
          <w:sz w:val="20"/>
          <w:szCs w:val="20"/>
          <w:lang w:val="en-US"/>
        </w:rPr>
        <w:t>Life Sciences Education</w:t>
      </w:r>
      <w:r w:rsidRPr="000F30AB">
        <w:rPr>
          <w:rFonts w:ascii="Arial" w:hAnsi="Arial" w:cs="Arial"/>
          <w:sz w:val="20"/>
          <w:szCs w:val="20"/>
          <w:lang w:val="en-US"/>
        </w:rPr>
        <w:t xml:space="preserve">, 22(4), 36. </w:t>
      </w:r>
      <w:hyperlink r:id="rId19">
        <w:r w:rsidRPr="000F30AB">
          <w:rPr>
            <w:rStyle w:val="Hipervnculo"/>
            <w:rFonts w:ascii="Arial" w:hAnsi="Arial" w:cs="Arial"/>
            <w:sz w:val="20"/>
            <w:szCs w:val="20"/>
            <w:lang w:val="en-US"/>
          </w:rPr>
          <w:t>https://doi.org/10.1187/cbe.22-11-0225</w:t>
        </w:r>
      </w:hyperlink>
    </w:p>
    <w:p w14:paraId="12966881" w14:textId="77777777" w:rsidR="00EB3A79" w:rsidRPr="000F30AB"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Hayat, A.</w:t>
      </w:r>
      <w:r w:rsidR="0061271F" w:rsidRPr="000F30AB">
        <w:rPr>
          <w:rFonts w:ascii="Arial" w:hAnsi="Arial" w:cs="Arial"/>
          <w:sz w:val="20"/>
          <w:szCs w:val="20"/>
          <w:lang w:val="en-US"/>
        </w:rPr>
        <w:t>,</w:t>
      </w:r>
      <w:r w:rsidRPr="000F30AB">
        <w:rPr>
          <w:rFonts w:ascii="Arial" w:hAnsi="Arial" w:cs="Arial"/>
          <w:sz w:val="20"/>
          <w:szCs w:val="20"/>
          <w:lang w:val="en-US"/>
        </w:rPr>
        <w:t xml:space="preserve"> &amp; Shateri, K. (2019). The role of academic self-efficacy in improving students’ metacognitive learning strategies. </w:t>
      </w:r>
      <w:r w:rsidRPr="000F30AB">
        <w:rPr>
          <w:rFonts w:ascii="Arial" w:hAnsi="Arial" w:cs="Arial"/>
          <w:i/>
          <w:sz w:val="20"/>
          <w:szCs w:val="20"/>
          <w:lang w:val="en-US"/>
        </w:rPr>
        <w:t xml:space="preserve">Journal of </w:t>
      </w:r>
      <w:r w:rsidR="0061271F" w:rsidRPr="000F30AB">
        <w:rPr>
          <w:rFonts w:ascii="Arial" w:hAnsi="Arial" w:cs="Arial"/>
          <w:i/>
          <w:sz w:val="20"/>
          <w:szCs w:val="20"/>
          <w:lang w:val="en-US"/>
        </w:rPr>
        <w:t>A</w:t>
      </w:r>
      <w:r w:rsidRPr="000F30AB">
        <w:rPr>
          <w:rFonts w:ascii="Arial" w:hAnsi="Arial" w:cs="Arial"/>
          <w:i/>
          <w:sz w:val="20"/>
          <w:szCs w:val="20"/>
          <w:lang w:val="en-US"/>
        </w:rPr>
        <w:t xml:space="preserve">dvances in </w:t>
      </w:r>
      <w:r w:rsidR="0061271F" w:rsidRPr="000F30AB">
        <w:rPr>
          <w:rFonts w:ascii="Arial" w:hAnsi="Arial" w:cs="Arial"/>
          <w:i/>
          <w:sz w:val="20"/>
          <w:szCs w:val="20"/>
          <w:lang w:val="en-US"/>
        </w:rPr>
        <w:t>M</w:t>
      </w:r>
      <w:r w:rsidRPr="000F30AB">
        <w:rPr>
          <w:rFonts w:ascii="Arial" w:hAnsi="Arial" w:cs="Arial"/>
          <w:i/>
          <w:sz w:val="20"/>
          <w:szCs w:val="20"/>
          <w:lang w:val="en-US"/>
        </w:rPr>
        <w:t xml:space="preserve">edical </w:t>
      </w:r>
      <w:r w:rsidR="0061271F" w:rsidRPr="000F30AB">
        <w:rPr>
          <w:rFonts w:ascii="Arial" w:hAnsi="Arial" w:cs="Arial"/>
          <w:i/>
          <w:sz w:val="20"/>
          <w:szCs w:val="20"/>
          <w:lang w:val="en-US"/>
        </w:rPr>
        <w:t>E</w:t>
      </w:r>
      <w:r w:rsidRPr="000F30AB">
        <w:rPr>
          <w:rFonts w:ascii="Arial" w:hAnsi="Arial" w:cs="Arial"/>
          <w:i/>
          <w:sz w:val="20"/>
          <w:szCs w:val="20"/>
          <w:lang w:val="en-US"/>
        </w:rPr>
        <w:t xml:space="preserve">ducation &amp; </w:t>
      </w:r>
      <w:r w:rsidR="0061271F" w:rsidRPr="000F30AB">
        <w:rPr>
          <w:rFonts w:ascii="Arial" w:hAnsi="Arial" w:cs="Arial"/>
          <w:i/>
          <w:sz w:val="20"/>
          <w:szCs w:val="20"/>
          <w:lang w:val="en-US"/>
        </w:rPr>
        <w:t>P</w:t>
      </w:r>
      <w:r w:rsidRPr="000F30AB">
        <w:rPr>
          <w:rFonts w:ascii="Arial" w:hAnsi="Arial" w:cs="Arial"/>
          <w:i/>
          <w:sz w:val="20"/>
          <w:szCs w:val="20"/>
          <w:lang w:val="en-US"/>
        </w:rPr>
        <w:t>rofessionalism</w:t>
      </w:r>
      <w:r w:rsidRPr="000F30AB">
        <w:rPr>
          <w:rFonts w:ascii="Arial" w:hAnsi="Arial" w:cs="Arial"/>
          <w:sz w:val="20"/>
          <w:szCs w:val="20"/>
          <w:lang w:val="en-US"/>
        </w:rPr>
        <w:t xml:space="preserve">, 7(4), 205. </w:t>
      </w:r>
      <w:hyperlink r:id="rId20">
        <w:r w:rsidRPr="000F30AB">
          <w:rPr>
            <w:rStyle w:val="Hipervnculo"/>
            <w:rFonts w:ascii="Arial" w:hAnsi="Arial" w:cs="Arial"/>
            <w:sz w:val="20"/>
            <w:szCs w:val="20"/>
            <w:lang w:val="en-US"/>
          </w:rPr>
          <w:t>https://pmc.ncbi.nlm.nih.gov/articles/PMC6820011/</w:t>
        </w:r>
      </w:hyperlink>
    </w:p>
    <w:p w14:paraId="2F33DB34" w14:textId="77777777" w:rsidR="00EB3A79" w:rsidRPr="000F30AB"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s-PE"/>
        </w:rPr>
        <w:t xml:space="preserve">Hernández Sampieri, R., </w:t>
      </w:r>
      <w:r w:rsidR="0061271F" w:rsidRPr="000F30AB">
        <w:rPr>
          <w:rFonts w:ascii="Arial" w:hAnsi="Arial" w:cs="Arial"/>
          <w:sz w:val="20"/>
          <w:szCs w:val="20"/>
          <w:lang w:val="es-PE"/>
        </w:rPr>
        <w:t>&amp; Mendoza Torres, C.</w:t>
      </w:r>
      <w:r w:rsidRPr="000F30AB">
        <w:rPr>
          <w:rFonts w:ascii="Arial" w:hAnsi="Arial" w:cs="Arial"/>
          <w:sz w:val="20"/>
          <w:szCs w:val="20"/>
          <w:lang w:val="es-PE"/>
        </w:rPr>
        <w:t xml:space="preserve"> (2018). Metodología de la investigación: las rutas cuantitativa, cualitativa y mixta. </w:t>
      </w:r>
      <w:r w:rsidRPr="000F30AB">
        <w:rPr>
          <w:rFonts w:ascii="Arial" w:hAnsi="Arial" w:cs="Arial"/>
          <w:sz w:val="20"/>
          <w:szCs w:val="20"/>
          <w:lang w:val="en-US"/>
        </w:rPr>
        <w:t xml:space="preserve">McGraw-Hill Education. </w:t>
      </w:r>
      <w:hyperlink r:id="rId21">
        <w:r w:rsidRPr="000F30AB">
          <w:rPr>
            <w:rStyle w:val="Hipervnculo"/>
            <w:rFonts w:ascii="Arial" w:hAnsi="Arial" w:cs="Arial"/>
            <w:sz w:val="20"/>
            <w:szCs w:val="20"/>
            <w:lang w:val="en-US"/>
          </w:rPr>
          <w:t>https://virtual.cuautitlan.unam.mx/rudics/?p=2612</w:t>
        </w:r>
      </w:hyperlink>
    </w:p>
    <w:p w14:paraId="736D3886" w14:textId="77777777" w:rsidR="00EB3A79" w:rsidRPr="000F30AB"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 xml:space="preserve">Hidayat, R. &amp; Ying, S. (2023). The sub-dimensions of metacognition and their influence on modeling competency. </w:t>
      </w:r>
      <w:r w:rsidRPr="000F30AB">
        <w:rPr>
          <w:rFonts w:ascii="Arial" w:hAnsi="Arial" w:cs="Arial"/>
          <w:i/>
          <w:sz w:val="20"/>
          <w:szCs w:val="20"/>
          <w:lang w:val="en-US"/>
        </w:rPr>
        <w:t>Humanities and Social Sciences Communications</w:t>
      </w:r>
      <w:r w:rsidRPr="000F30AB">
        <w:rPr>
          <w:rFonts w:ascii="Arial" w:hAnsi="Arial" w:cs="Arial"/>
          <w:sz w:val="20"/>
          <w:szCs w:val="20"/>
          <w:lang w:val="en-US"/>
        </w:rPr>
        <w:t xml:space="preserve">, 10(1), 1-12. </w:t>
      </w:r>
      <w:hyperlink r:id="rId22">
        <w:r w:rsidRPr="000F30AB">
          <w:rPr>
            <w:rStyle w:val="Hipervnculo"/>
            <w:rFonts w:ascii="Arial" w:hAnsi="Arial" w:cs="Arial"/>
            <w:sz w:val="20"/>
            <w:szCs w:val="20"/>
            <w:lang w:val="en-US"/>
          </w:rPr>
          <w:t>https://doi.org/10.1057/s41599-023-02290-w</w:t>
        </w:r>
      </w:hyperlink>
    </w:p>
    <w:p w14:paraId="401E5654" w14:textId="77777777" w:rsidR="0061271F" w:rsidRPr="00E41C47" w:rsidRDefault="00EB3A79" w:rsidP="0061271F">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 xml:space="preserve">Mitsea, E., &amp; Drigas, A. (2019). A Journey into the metacognitive learning strategies. </w:t>
      </w:r>
      <w:r w:rsidRPr="000F30AB">
        <w:rPr>
          <w:rFonts w:ascii="Arial" w:hAnsi="Arial" w:cs="Arial"/>
          <w:i/>
          <w:sz w:val="20"/>
          <w:szCs w:val="20"/>
          <w:lang w:val="en-US"/>
        </w:rPr>
        <w:t>International Journal of Online &amp; Biomedical Engineering</w:t>
      </w:r>
      <w:r w:rsidRPr="000F30AB">
        <w:rPr>
          <w:rFonts w:ascii="Arial" w:hAnsi="Arial" w:cs="Arial"/>
          <w:sz w:val="20"/>
          <w:szCs w:val="20"/>
          <w:lang w:val="en-US"/>
        </w:rPr>
        <w:t xml:space="preserve">, 15(14). </w:t>
      </w:r>
      <w:hyperlink r:id="rId23" w:history="1">
        <w:r w:rsidR="0061271F" w:rsidRPr="00E41C47">
          <w:rPr>
            <w:rStyle w:val="Hipervnculo"/>
            <w:rFonts w:ascii="Arial" w:hAnsi="Arial" w:cs="Arial"/>
            <w:sz w:val="20"/>
            <w:szCs w:val="20"/>
            <w:lang w:val="en-US"/>
          </w:rPr>
          <w:t>https://doi.org/10.3991/ijoe.v15i14.11379</w:t>
        </w:r>
      </w:hyperlink>
    </w:p>
    <w:p w14:paraId="66E2B2D9" w14:textId="77777777" w:rsidR="00EB3A79" w:rsidRPr="000F30AB" w:rsidRDefault="00EB3A79" w:rsidP="0061271F">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s-MX"/>
        </w:rPr>
        <w:lastRenderedPageBreak/>
        <w:t xml:space="preserve">Mohseni, F., Seifoori, Z., &amp; Ahangari, S. (2020). </w:t>
      </w:r>
      <w:r w:rsidRPr="000F30AB">
        <w:rPr>
          <w:rFonts w:ascii="Arial" w:hAnsi="Arial" w:cs="Arial"/>
          <w:sz w:val="20"/>
          <w:szCs w:val="20"/>
          <w:lang w:val="en-US"/>
        </w:rPr>
        <w:t xml:space="preserve">The impact of metacognitive strategy training and critical thinking awareness-raising on reading comprehension. </w:t>
      </w:r>
      <w:r w:rsidR="0061271F" w:rsidRPr="00E41C47">
        <w:rPr>
          <w:rFonts w:ascii="Arial" w:hAnsi="Arial" w:cs="Arial"/>
          <w:i/>
          <w:sz w:val="20"/>
          <w:szCs w:val="20"/>
          <w:lang w:val="en-US"/>
        </w:rPr>
        <w:t>Cogent E</w:t>
      </w:r>
      <w:r w:rsidRPr="00E41C47">
        <w:rPr>
          <w:rFonts w:ascii="Arial" w:hAnsi="Arial" w:cs="Arial"/>
          <w:i/>
          <w:sz w:val="20"/>
          <w:szCs w:val="20"/>
          <w:lang w:val="en-US"/>
        </w:rPr>
        <w:t>ducation</w:t>
      </w:r>
      <w:r w:rsidRPr="00E41C47">
        <w:rPr>
          <w:rFonts w:ascii="Arial" w:hAnsi="Arial" w:cs="Arial"/>
          <w:sz w:val="20"/>
          <w:szCs w:val="20"/>
          <w:lang w:val="en-US"/>
        </w:rPr>
        <w:t xml:space="preserve">, 7(1), 1720946. </w:t>
      </w:r>
      <w:hyperlink r:id="rId24">
        <w:r w:rsidRPr="00E41C47">
          <w:rPr>
            <w:rStyle w:val="Hipervnculo"/>
            <w:rFonts w:ascii="Arial" w:hAnsi="Arial" w:cs="Arial"/>
            <w:sz w:val="20"/>
            <w:szCs w:val="20"/>
            <w:lang w:val="en-US"/>
          </w:rPr>
          <w:t>https://doi.org/10.1080/2331186X.2020.1720946</w:t>
        </w:r>
      </w:hyperlink>
    </w:p>
    <w:p w14:paraId="21F422F9" w14:textId="77777777" w:rsidR="004B464A" w:rsidRPr="000F30AB" w:rsidRDefault="0061271F" w:rsidP="004B464A">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Pintrich, P.</w:t>
      </w:r>
      <w:r w:rsidR="00EB3A79" w:rsidRPr="000F30AB">
        <w:rPr>
          <w:rFonts w:ascii="Arial" w:hAnsi="Arial" w:cs="Arial"/>
          <w:sz w:val="20"/>
          <w:szCs w:val="20"/>
          <w:lang w:val="en-US"/>
        </w:rPr>
        <w:t xml:space="preserve">, </w:t>
      </w:r>
      <w:r w:rsidRPr="000F30AB">
        <w:rPr>
          <w:rFonts w:ascii="Arial" w:hAnsi="Arial" w:cs="Arial"/>
          <w:sz w:val="20"/>
          <w:szCs w:val="20"/>
          <w:lang w:val="en-US"/>
        </w:rPr>
        <w:t>&amp; De Groot, E.</w:t>
      </w:r>
      <w:r w:rsidR="00EB3A79" w:rsidRPr="000F30AB">
        <w:rPr>
          <w:rFonts w:ascii="Arial" w:hAnsi="Arial" w:cs="Arial"/>
          <w:sz w:val="20"/>
          <w:szCs w:val="20"/>
          <w:lang w:val="en-US"/>
        </w:rPr>
        <w:t xml:space="preserve"> (1990). </w:t>
      </w:r>
      <w:r w:rsidR="00EB3A79" w:rsidRPr="000F30AB">
        <w:rPr>
          <w:rFonts w:ascii="Arial" w:hAnsi="Arial" w:cs="Arial"/>
          <w:sz w:val="20"/>
          <w:szCs w:val="20"/>
          <w:lang w:val="es-PE"/>
        </w:rPr>
        <w:t xml:space="preserve">Componentes motivacionales y autorregulados del aprendizaje en el desempeño académico en el aula. </w:t>
      </w:r>
      <w:r w:rsidRPr="000F30AB">
        <w:rPr>
          <w:rFonts w:ascii="Arial" w:hAnsi="Arial" w:cs="Arial"/>
          <w:sz w:val="20"/>
          <w:szCs w:val="20"/>
          <w:lang w:val="en-US"/>
        </w:rPr>
        <w:t>Journal of Educational P</w:t>
      </w:r>
      <w:r w:rsidR="00EB3A79" w:rsidRPr="000F30AB">
        <w:rPr>
          <w:rFonts w:ascii="Arial" w:hAnsi="Arial" w:cs="Arial"/>
          <w:sz w:val="20"/>
          <w:szCs w:val="20"/>
          <w:lang w:val="en-US"/>
        </w:rPr>
        <w:t xml:space="preserve">sychology, 82 (1), 33. </w:t>
      </w:r>
      <w:hyperlink r:id="rId25" w:history="1">
        <w:r w:rsidR="004B464A" w:rsidRPr="000F30AB">
          <w:rPr>
            <w:rStyle w:val="Hipervnculo"/>
            <w:rFonts w:ascii="Arial" w:hAnsi="Arial" w:cs="Arial"/>
            <w:sz w:val="20"/>
            <w:szCs w:val="20"/>
            <w:lang w:val="en-US"/>
          </w:rPr>
          <w:t>https://psycnet.apa.org/buy/1990-21075-001</w:t>
        </w:r>
      </w:hyperlink>
    </w:p>
    <w:p w14:paraId="2DEE72C4" w14:textId="77777777" w:rsidR="00EB3A79" w:rsidRPr="000F30AB" w:rsidRDefault="00EB3A79" w:rsidP="004B464A">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 xml:space="preserve">Pradhan, S. &amp; Das, P. (2021). </w:t>
      </w:r>
      <w:r w:rsidR="004B464A" w:rsidRPr="000F30AB">
        <w:rPr>
          <w:rFonts w:ascii="Arial" w:hAnsi="Arial" w:cs="Arial"/>
          <w:sz w:val="20"/>
          <w:szCs w:val="20"/>
          <w:lang w:val="en-US"/>
        </w:rPr>
        <w:t>Influence of metacognition on academic achievement and learning style of undergraduate students in Tezpur University</w:t>
      </w:r>
      <w:r w:rsidRPr="000F30AB">
        <w:rPr>
          <w:rFonts w:ascii="Arial" w:hAnsi="Arial" w:cs="Arial"/>
          <w:sz w:val="20"/>
          <w:szCs w:val="20"/>
          <w:lang w:val="en-US"/>
        </w:rPr>
        <w:t xml:space="preserve">. </w:t>
      </w:r>
      <w:r w:rsidRPr="000F30AB">
        <w:rPr>
          <w:rFonts w:ascii="Arial" w:hAnsi="Arial" w:cs="Arial"/>
          <w:i/>
          <w:sz w:val="20"/>
          <w:szCs w:val="20"/>
          <w:lang w:val="en-US"/>
        </w:rPr>
        <w:t>European Journal of Educational Research</w:t>
      </w:r>
      <w:r w:rsidRPr="000F30AB">
        <w:rPr>
          <w:rFonts w:ascii="Arial" w:hAnsi="Arial" w:cs="Arial"/>
          <w:sz w:val="20"/>
          <w:szCs w:val="20"/>
          <w:lang w:val="en-US"/>
        </w:rPr>
        <w:t xml:space="preserve">, 10(1), 381-391. </w:t>
      </w:r>
      <w:hyperlink r:id="rId26">
        <w:r w:rsidRPr="000F30AB">
          <w:rPr>
            <w:rStyle w:val="Hipervnculo"/>
            <w:rFonts w:ascii="Arial" w:hAnsi="Arial" w:cs="Arial"/>
            <w:sz w:val="20"/>
            <w:szCs w:val="20"/>
            <w:lang w:val="en-US"/>
          </w:rPr>
          <w:t>https://doi.org/10.12973/eu-jer.10.1.381</w:t>
        </w:r>
      </w:hyperlink>
    </w:p>
    <w:p w14:paraId="2FB5878B" w14:textId="77777777" w:rsidR="004B464A" w:rsidRPr="000F30AB" w:rsidRDefault="00EB3A79" w:rsidP="004B464A">
      <w:pPr>
        <w:spacing w:after="0" w:line="240" w:lineRule="auto"/>
        <w:ind w:left="709" w:hanging="709"/>
        <w:jc w:val="both"/>
        <w:rPr>
          <w:rFonts w:ascii="Arial" w:hAnsi="Arial" w:cs="Arial"/>
          <w:sz w:val="20"/>
          <w:szCs w:val="20"/>
          <w:lang w:val="es-PE"/>
        </w:rPr>
      </w:pPr>
      <w:r w:rsidRPr="000F30AB">
        <w:rPr>
          <w:rFonts w:ascii="Arial" w:hAnsi="Arial" w:cs="Arial"/>
          <w:sz w:val="20"/>
          <w:szCs w:val="20"/>
          <w:lang w:val="es-PE"/>
        </w:rPr>
        <w:t xml:space="preserve">Puma Camargo, M. I. (2020). Relación de estrategias metacognitivas y el desarrollo del rendimiento académico en estudiantes de la Escuela Profesional de Educación de la Universidad Nacional Amazónica de Madre de Dios, 2017. </w:t>
      </w:r>
      <w:hyperlink r:id="rId27" w:history="1">
        <w:r w:rsidR="004B464A" w:rsidRPr="000F30AB">
          <w:rPr>
            <w:rStyle w:val="Hipervnculo"/>
            <w:rFonts w:ascii="Arial" w:hAnsi="Arial" w:cs="Arial"/>
            <w:sz w:val="20"/>
            <w:szCs w:val="20"/>
            <w:lang w:val="es-PE"/>
          </w:rPr>
          <w:t>https://hdl.handle.net/20.500.12672/14694</w:t>
        </w:r>
      </w:hyperlink>
    </w:p>
    <w:p w14:paraId="621DBE21" w14:textId="77777777" w:rsidR="00EB3A79" w:rsidRPr="00E41C47" w:rsidRDefault="00EB3A79" w:rsidP="004B464A">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s-PE"/>
        </w:rPr>
        <w:t>Rasinger, S. M. (2020). La investigación cuantitativa en</w:t>
      </w:r>
      <w:r w:rsidR="004B464A" w:rsidRPr="000F30AB">
        <w:rPr>
          <w:rFonts w:ascii="Arial" w:hAnsi="Arial" w:cs="Arial"/>
          <w:sz w:val="20"/>
          <w:szCs w:val="20"/>
          <w:lang w:val="es-PE"/>
        </w:rPr>
        <w:t xml:space="preserve"> lingüística: Una introducción. </w:t>
      </w:r>
      <w:r w:rsidRPr="00E41C47">
        <w:rPr>
          <w:rFonts w:ascii="Arial" w:hAnsi="Arial" w:cs="Arial"/>
          <w:sz w:val="20"/>
          <w:szCs w:val="20"/>
          <w:lang w:val="en-US"/>
        </w:rPr>
        <w:t xml:space="preserve">Akal. </w:t>
      </w:r>
      <w:hyperlink r:id="rId28" w:anchor="v=onepage&amp;q&amp;f=false">
        <w:r w:rsidRPr="00E41C47">
          <w:rPr>
            <w:rStyle w:val="Hipervnculo"/>
            <w:rFonts w:ascii="Arial" w:hAnsi="Arial" w:cs="Arial"/>
            <w:sz w:val="20"/>
            <w:szCs w:val="20"/>
            <w:lang w:val="en-US"/>
          </w:rPr>
          <w:t>https://books.google.com.pe/books?id=0h4EEAAAQBAJ&amp;printsec=frontcover#v=onepage&amp;q&amp;f=false</w:t>
        </w:r>
      </w:hyperlink>
    </w:p>
    <w:p w14:paraId="2A13E1A4" w14:textId="77777777" w:rsidR="00EB3A79" w:rsidRPr="000F30AB" w:rsidRDefault="00EB3A79" w:rsidP="00EB3A79">
      <w:pPr>
        <w:spacing w:after="0" w:line="240" w:lineRule="auto"/>
        <w:ind w:left="709" w:hanging="709"/>
        <w:jc w:val="both"/>
        <w:rPr>
          <w:rFonts w:ascii="Arial" w:hAnsi="Arial" w:cs="Arial"/>
          <w:sz w:val="20"/>
          <w:szCs w:val="20"/>
          <w:lang w:val="es-PE"/>
        </w:rPr>
      </w:pPr>
      <w:r w:rsidRPr="000F30AB">
        <w:rPr>
          <w:rFonts w:ascii="Arial" w:hAnsi="Arial" w:cs="Arial"/>
          <w:sz w:val="20"/>
          <w:szCs w:val="20"/>
          <w:lang w:val="es-PE"/>
        </w:rPr>
        <w:t xml:space="preserve">Rodríguez, I. (2018). La calidad de la educación superior y la reestructuración del programa de tutoría. </w:t>
      </w:r>
      <w:r w:rsidRPr="000F30AB">
        <w:rPr>
          <w:rFonts w:ascii="Arial" w:hAnsi="Arial" w:cs="Arial"/>
          <w:i/>
          <w:sz w:val="20"/>
          <w:szCs w:val="20"/>
          <w:lang w:val="es-PE"/>
        </w:rPr>
        <w:t>Revista Iberoamericana para la investigación y el Desarrollo Educativo</w:t>
      </w:r>
      <w:r w:rsidRPr="000F30AB">
        <w:rPr>
          <w:rFonts w:ascii="Arial" w:hAnsi="Arial" w:cs="Arial"/>
          <w:sz w:val="20"/>
          <w:szCs w:val="20"/>
          <w:lang w:val="es-PE"/>
        </w:rPr>
        <w:t xml:space="preserve">, 8(15).   </w:t>
      </w:r>
      <w:hyperlink r:id="rId29">
        <w:r w:rsidRPr="000F30AB">
          <w:rPr>
            <w:rStyle w:val="Hipervnculo"/>
            <w:rFonts w:ascii="Arial" w:hAnsi="Arial" w:cs="Arial"/>
            <w:sz w:val="20"/>
            <w:szCs w:val="20"/>
            <w:lang w:val="es-PE"/>
          </w:rPr>
          <w:t>https://www.redalyc.org/pdf/4981/498154006004.pdf</w:t>
        </w:r>
      </w:hyperlink>
    </w:p>
    <w:p w14:paraId="57C40866" w14:textId="77777777" w:rsidR="004B464A" w:rsidRPr="00E41C47" w:rsidRDefault="00EB3A79" w:rsidP="004B464A">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s-PE"/>
        </w:rPr>
        <w:t>S</w:t>
      </w:r>
      <w:r w:rsidR="004B464A" w:rsidRPr="000F30AB">
        <w:rPr>
          <w:rFonts w:ascii="Arial" w:hAnsi="Arial" w:cs="Arial"/>
          <w:sz w:val="20"/>
          <w:szCs w:val="20"/>
          <w:lang w:val="es-PE"/>
        </w:rPr>
        <w:t>usantini, E., Puspitawati, R., Raharjo, &amp; Suaidah, H.</w:t>
      </w:r>
      <w:r w:rsidRPr="000F30AB">
        <w:rPr>
          <w:rFonts w:ascii="Arial" w:hAnsi="Arial" w:cs="Arial"/>
          <w:sz w:val="20"/>
          <w:szCs w:val="20"/>
          <w:lang w:val="es-PE"/>
        </w:rPr>
        <w:t xml:space="preserve"> (2021). </w:t>
      </w:r>
      <w:r w:rsidRPr="000F30AB">
        <w:rPr>
          <w:rFonts w:ascii="Arial" w:hAnsi="Arial" w:cs="Arial"/>
          <w:sz w:val="20"/>
          <w:szCs w:val="20"/>
          <w:lang w:val="en-US"/>
        </w:rPr>
        <w:t xml:space="preserve">E-book of metacognitive learning strategies: design and implementation to activate student’s self-regulation. </w:t>
      </w:r>
      <w:r w:rsidRPr="000F30AB">
        <w:rPr>
          <w:rFonts w:ascii="Arial" w:hAnsi="Arial" w:cs="Arial"/>
          <w:i/>
          <w:sz w:val="20"/>
          <w:szCs w:val="20"/>
          <w:lang w:val="en-US"/>
        </w:rPr>
        <w:t>Research and Practice in Technology Enhanced Learning</w:t>
      </w:r>
      <w:r w:rsidRPr="000F30AB">
        <w:rPr>
          <w:rFonts w:ascii="Arial" w:hAnsi="Arial" w:cs="Arial"/>
          <w:sz w:val="20"/>
          <w:szCs w:val="20"/>
          <w:lang w:val="en-US"/>
        </w:rPr>
        <w:t xml:space="preserve">, 16(1), 13. </w:t>
      </w:r>
      <w:hyperlink r:id="rId30" w:history="1">
        <w:r w:rsidR="004B464A" w:rsidRPr="00E41C47">
          <w:rPr>
            <w:rStyle w:val="Hipervnculo"/>
            <w:rFonts w:ascii="Arial" w:hAnsi="Arial" w:cs="Arial"/>
            <w:sz w:val="20"/>
            <w:szCs w:val="20"/>
            <w:lang w:val="en-US"/>
          </w:rPr>
          <w:t>https://telrp.springeropen.com/articles/10.1186/s41039-021-00161-z</w:t>
        </w:r>
      </w:hyperlink>
    </w:p>
    <w:p w14:paraId="16831742" w14:textId="77777777" w:rsidR="004B464A" w:rsidRPr="000F30AB" w:rsidRDefault="00EB3A79" w:rsidP="004B464A">
      <w:pPr>
        <w:spacing w:after="0" w:line="240" w:lineRule="auto"/>
        <w:ind w:left="709" w:hanging="709"/>
        <w:jc w:val="both"/>
        <w:rPr>
          <w:rFonts w:ascii="Arial" w:hAnsi="Arial" w:cs="Arial"/>
          <w:sz w:val="20"/>
          <w:szCs w:val="20"/>
          <w:lang w:val="es-MX"/>
        </w:rPr>
      </w:pPr>
      <w:r w:rsidRPr="000F30AB">
        <w:rPr>
          <w:rFonts w:ascii="Arial" w:hAnsi="Arial" w:cs="Arial"/>
          <w:sz w:val="20"/>
          <w:szCs w:val="20"/>
          <w:lang w:val="es-MX"/>
        </w:rPr>
        <w:t xml:space="preserve">Urban, K., Pesout, O., Kombrza, J., &amp; Urban, M. (2021). </w:t>
      </w:r>
      <w:r w:rsidRPr="000F30AB">
        <w:rPr>
          <w:rFonts w:ascii="Arial" w:hAnsi="Arial" w:cs="Arial"/>
          <w:sz w:val="20"/>
          <w:szCs w:val="20"/>
          <w:lang w:val="en-US"/>
        </w:rPr>
        <w:t xml:space="preserve">Metacognitively aware university students exhibit higher creativity and motivation to learn. </w:t>
      </w:r>
      <w:r w:rsidRPr="000F30AB">
        <w:rPr>
          <w:rFonts w:ascii="Arial" w:hAnsi="Arial" w:cs="Arial"/>
          <w:i/>
          <w:sz w:val="20"/>
          <w:szCs w:val="20"/>
          <w:lang w:val="en-US"/>
        </w:rPr>
        <w:t>Thinking Skills and Creativity</w:t>
      </w:r>
      <w:r w:rsidRPr="000F30AB">
        <w:rPr>
          <w:rFonts w:ascii="Arial" w:hAnsi="Arial" w:cs="Arial"/>
          <w:sz w:val="20"/>
          <w:szCs w:val="20"/>
          <w:lang w:val="en-US"/>
        </w:rPr>
        <w:t xml:space="preserve">, 42, 100963. </w:t>
      </w:r>
      <w:hyperlink r:id="rId31" w:history="1">
        <w:r w:rsidR="004B464A" w:rsidRPr="000F30AB">
          <w:rPr>
            <w:rStyle w:val="Hipervnculo"/>
            <w:rFonts w:ascii="Arial" w:hAnsi="Arial" w:cs="Arial"/>
            <w:sz w:val="20"/>
            <w:szCs w:val="20"/>
            <w:lang w:val="es-MX"/>
          </w:rPr>
          <w:t>https://doi.org/10.1016/j.tsc.2021.100963</w:t>
        </w:r>
      </w:hyperlink>
    </w:p>
    <w:p w14:paraId="3E200F86" w14:textId="77777777" w:rsidR="00EB3A79" w:rsidRPr="000F30AB" w:rsidRDefault="00EB3A79" w:rsidP="004B464A">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s-MX"/>
        </w:rPr>
        <w:t xml:space="preserve">Zapata, Á. </w:t>
      </w:r>
      <w:r w:rsidR="004B464A" w:rsidRPr="000F30AB">
        <w:rPr>
          <w:rFonts w:ascii="Arial" w:hAnsi="Arial" w:cs="Arial"/>
          <w:sz w:val="20"/>
          <w:szCs w:val="20"/>
          <w:lang w:val="es-MX"/>
        </w:rPr>
        <w:t>&amp;</w:t>
      </w:r>
      <w:r w:rsidRPr="000F30AB">
        <w:rPr>
          <w:rFonts w:ascii="Arial" w:hAnsi="Arial" w:cs="Arial"/>
          <w:sz w:val="20"/>
          <w:szCs w:val="20"/>
          <w:lang w:val="es-MX"/>
        </w:rPr>
        <w:t xml:space="preserve"> Lombana, J. (2023). </w:t>
      </w:r>
      <w:r w:rsidRPr="000F30AB">
        <w:rPr>
          <w:rFonts w:ascii="Arial" w:hAnsi="Arial" w:cs="Arial"/>
          <w:sz w:val="20"/>
          <w:szCs w:val="20"/>
          <w:lang w:val="es-PE"/>
        </w:rPr>
        <w:t xml:space="preserve">Guía práctica para elaborar proyectos de investigación aplicada en administración, gerencia y negocios (1.ª ed.). Editorial Universidad del Norte. </w:t>
      </w:r>
      <w:hyperlink r:id="rId32" w:anchor="v=onepage&amp;q&amp;f=false">
        <w:r w:rsidRPr="000F30AB">
          <w:rPr>
            <w:rStyle w:val="Hipervnculo"/>
            <w:rFonts w:ascii="Arial" w:hAnsi="Arial" w:cs="Arial"/>
            <w:sz w:val="20"/>
            <w:szCs w:val="20"/>
            <w:lang w:val="es-PE"/>
          </w:rPr>
          <w:t>https://books.google.com.pe/books?id=WA7eEAAAQBAJ&amp;printsec=frontcover&amp;hl=es&amp;source=gbs_ge_summary_r&amp;cad=0#v=onepage&amp;q&amp;f=false</w:t>
        </w:r>
      </w:hyperlink>
    </w:p>
    <w:p w14:paraId="6F006BA2" w14:textId="77777777" w:rsidR="004B464A" w:rsidRPr="000F30AB" w:rsidRDefault="00EB3A79" w:rsidP="004B464A">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s-PE"/>
        </w:rPr>
        <w:t xml:space="preserve">Zimmerman, BJ (2002). Cómo convertirse en un alumno autorregulado: una descripción general. </w:t>
      </w:r>
      <w:r w:rsidRPr="000F30AB">
        <w:rPr>
          <w:rFonts w:ascii="Arial" w:hAnsi="Arial" w:cs="Arial"/>
          <w:i/>
          <w:sz w:val="20"/>
          <w:szCs w:val="20"/>
          <w:lang w:val="en-US"/>
        </w:rPr>
        <w:t>Theory Into Practice</w:t>
      </w:r>
      <w:r w:rsidRPr="000F30AB">
        <w:rPr>
          <w:rFonts w:ascii="Arial" w:hAnsi="Arial" w:cs="Arial"/>
          <w:sz w:val="20"/>
          <w:szCs w:val="20"/>
          <w:lang w:val="en-US"/>
        </w:rPr>
        <w:t xml:space="preserve">, 41 (2), 64–70. </w:t>
      </w:r>
      <w:hyperlink r:id="rId33" w:history="1">
        <w:r w:rsidR="004B464A" w:rsidRPr="000F30AB">
          <w:rPr>
            <w:rStyle w:val="Hipervnculo"/>
            <w:rFonts w:ascii="Arial" w:hAnsi="Arial" w:cs="Arial"/>
            <w:sz w:val="20"/>
            <w:szCs w:val="20"/>
            <w:lang w:val="en-US"/>
          </w:rPr>
          <w:t>https://doi.org/10.1207/s15430421tip4102_2</w:t>
        </w:r>
      </w:hyperlink>
    </w:p>
    <w:p w14:paraId="7E2E0B87" w14:textId="77777777" w:rsidR="00EB3A79" w:rsidRPr="00EB3A79" w:rsidRDefault="00EB3A79" w:rsidP="00EB3A79">
      <w:pPr>
        <w:spacing w:after="0" w:line="240" w:lineRule="auto"/>
        <w:ind w:left="709" w:hanging="709"/>
        <w:jc w:val="both"/>
        <w:rPr>
          <w:rFonts w:ascii="Arial" w:hAnsi="Arial" w:cs="Arial"/>
          <w:sz w:val="20"/>
          <w:szCs w:val="20"/>
          <w:lang w:val="en-US"/>
        </w:rPr>
      </w:pPr>
      <w:r w:rsidRPr="000F30AB">
        <w:rPr>
          <w:rFonts w:ascii="Arial" w:hAnsi="Arial" w:cs="Arial"/>
          <w:sz w:val="20"/>
          <w:szCs w:val="20"/>
          <w:lang w:val="en-US"/>
        </w:rPr>
        <w:t>Zumbach, J., Rammerstorfer, L., &amp; Deibl, I. (2020). Cognitive and metacognitive support in learning with a serious game about demographic change. Computers in Human Behavior, 103, 120-129.</w:t>
      </w:r>
      <w:r w:rsidR="004B464A" w:rsidRPr="00EB3A79">
        <w:rPr>
          <w:rFonts w:ascii="Arial" w:hAnsi="Arial" w:cs="Arial"/>
          <w:sz w:val="20"/>
          <w:szCs w:val="20"/>
          <w:lang w:val="en-US"/>
        </w:rPr>
        <w:t xml:space="preserve"> </w:t>
      </w:r>
    </w:p>
    <w:p w14:paraId="477D269D" w14:textId="77777777" w:rsidR="004B464A" w:rsidRDefault="004B464A" w:rsidP="00EB3A79">
      <w:pPr>
        <w:spacing w:after="0" w:line="240" w:lineRule="auto"/>
        <w:ind w:left="709" w:hanging="709"/>
        <w:jc w:val="both"/>
        <w:rPr>
          <w:rFonts w:ascii="Arial" w:hAnsi="Arial" w:cs="Arial"/>
          <w:sz w:val="20"/>
          <w:szCs w:val="20"/>
          <w:lang w:val="es-MX"/>
        </w:rPr>
      </w:pPr>
    </w:p>
    <w:p w14:paraId="273F3685" w14:textId="77777777" w:rsidR="004B464A" w:rsidRPr="004B464A" w:rsidRDefault="004B464A" w:rsidP="004B464A">
      <w:pPr>
        <w:rPr>
          <w:rFonts w:ascii="Arial" w:hAnsi="Arial" w:cs="Arial"/>
          <w:sz w:val="20"/>
          <w:szCs w:val="20"/>
          <w:lang w:val="es-MX"/>
        </w:rPr>
      </w:pPr>
    </w:p>
    <w:p w14:paraId="3F1B4BDB" w14:textId="77777777" w:rsidR="004B464A" w:rsidRPr="004B464A" w:rsidRDefault="004B464A" w:rsidP="004B464A">
      <w:pPr>
        <w:rPr>
          <w:rFonts w:ascii="Arial" w:hAnsi="Arial" w:cs="Arial"/>
          <w:sz w:val="20"/>
          <w:szCs w:val="20"/>
          <w:lang w:val="es-MX"/>
        </w:rPr>
      </w:pPr>
    </w:p>
    <w:p w14:paraId="1539EB99" w14:textId="77777777" w:rsidR="004B464A" w:rsidRPr="004B464A" w:rsidRDefault="004B464A" w:rsidP="004B464A">
      <w:pPr>
        <w:rPr>
          <w:rFonts w:ascii="Arial" w:hAnsi="Arial" w:cs="Arial"/>
          <w:sz w:val="20"/>
          <w:szCs w:val="20"/>
          <w:lang w:val="es-MX"/>
        </w:rPr>
      </w:pPr>
    </w:p>
    <w:p w14:paraId="6A101AA8" w14:textId="77777777" w:rsidR="004B464A" w:rsidRPr="004B464A" w:rsidRDefault="004B464A" w:rsidP="004B464A">
      <w:pPr>
        <w:rPr>
          <w:rFonts w:ascii="Arial" w:hAnsi="Arial" w:cs="Arial"/>
          <w:sz w:val="20"/>
          <w:szCs w:val="20"/>
          <w:lang w:val="es-MX"/>
        </w:rPr>
      </w:pPr>
    </w:p>
    <w:p w14:paraId="06DB8337" w14:textId="77777777" w:rsidR="004B464A" w:rsidRPr="004B464A" w:rsidRDefault="004B464A" w:rsidP="004B464A">
      <w:pPr>
        <w:rPr>
          <w:rFonts w:ascii="Arial" w:hAnsi="Arial" w:cs="Arial"/>
          <w:sz w:val="20"/>
          <w:szCs w:val="20"/>
          <w:lang w:val="es-MX"/>
        </w:rPr>
      </w:pPr>
    </w:p>
    <w:p w14:paraId="2E4582D7" w14:textId="77777777" w:rsidR="004B464A" w:rsidRPr="004B464A" w:rsidRDefault="004B464A" w:rsidP="004B464A">
      <w:pPr>
        <w:rPr>
          <w:rFonts w:ascii="Arial" w:hAnsi="Arial" w:cs="Arial"/>
          <w:sz w:val="20"/>
          <w:szCs w:val="20"/>
          <w:lang w:val="es-MX"/>
        </w:rPr>
      </w:pPr>
    </w:p>
    <w:p w14:paraId="3BB92BE0" w14:textId="77777777" w:rsidR="004B464A" w:rsidRPr="004B464A" w:rsidRDefault="004B464A" w:rsidP="004B464A">
      <w:pPr>
        <w:rPr>
          <w:rFonts w:ascii="Arial" w:hAnsi="Arial" w:cs="Arial"/>
          <w:sz w:val="20"/>
          <w:szCs w:val="20"/>
          <w:lang w:val="es-MX"/>
        </w:rPr>
      </w:pPr>
    </w:p>
    <w:p w14:paraId="49D50BF0" w14:textId="77777777" w:rsidR="004B464A" w:rsidRPr="004B464A" w:rsidRDefault="004B464A" w:rsidP="004B464A">
      <w:pPr>
        <w:rPr>
          <w:rFonts w:ascii="Arial" w:hAnsi="Arial" w:cs="Arial"/>
          <w:sz w:val="20"/>
          <w:szCs w:val="20"/>
          <w:lang w:val="es-MX"/>
        </w:rPr>
      </w:pPr>
    </w:p>
    <w:p w14:paraId="0D37CEAE" w14:textId="77777777" w:rsidR="00683E7D" w:rsidRPr="004B464A" w:rsidRDefault="004B464A" w:rsidP="004B464A">
      <w:pPr>
        <w:tabs>
          <w:tab w:val="left" w:pos="3990"/>
        </w:tabs>
        <w:rPr>
          <w:rFonts w:ascii="Arial" w:hAnsi="Arial" w:cs="Arial"/>
          <w:sz w:val="20"/>
          <w:szCs w:val="20"/>
          <w:lang w:val="es-MX"/>
        </w:rPr>
      </w:pPr>
      <w:r>
        <w:rPr>
          <w:rFonts w:ascii="Arial" w:hAnsi="Arial" w:cs="Arial"/>
          <w:sz w:val="20"/>
          <w:szCs w:val="20"/>
          <w:lang w:val="es-MX"/>
        </w:rPr>
        <w:tab/>
      </w:r>
    </w:p>
    <w:sectPr w:rsidR="00683E7D" w:rsidRPr="004B464A" w:rsidSect="00627E06">
      <w:footerReference w:type="default" r:id="rId34"/>
      <w:footerReference w:type="first" r:id="rId35"/>
      <w:pgSz w:w="12240" w:h="15840"/>
      <w:pgMar w:top="1418"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66E42" w14:textId="77777777" w:rsidR="00FD7B1E" w:rsidRDefault="00FD7B1E" w:rsidP="00683E7D">
      <w:pPr>
        <w:spacing w:after="0" w:line="240" w:lineRule="auto"/>
      </w:pPr>
      <w:r>
        <w:separator/>
      </w:r>
    </w:p>
  </w:endnote>
  <w:endnote w:type="continuationSeparator" w:id="0">
    <w:p w14:paraId="44AE2770" w14:textId="77777777" w:rsidR="00FD7B1E" w:rsidRDefault="00FD7B1E" w:rsidP="00683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Black">
    <w:panose1 w:val="00000A00000000000000"/>
    <w:charset w:val="00"/>
    <w:family w:val="auto"/>
    <w:pitch w:val="variable"/>
    <w:sig w:usb0="00008007" w:usb1="00000000" w:usb2="00000000" w:usb3="00000000" w:csb0="00000093" w:csb1="00000000"/>
  </w:font>
  <w:font w:name="Prompt">
    <w:panose1 w:val="00000500000000000000"/>
    <w:charset w:val="00"/>
    <w:family w:val="auto"/>
    <w:pitch w:val="variable"/>
    <w:sig w:usb0="21000007" w:usb1="00000001" w:usb2="00000000" w:usb3="00000000" w:csb0="0001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176AD" w14:textId="0FE18608" w:rsidR="005215B6" w:rsidRPr="00627E06" w:rsidRDefault="004B464A" w:rsidP="00627E06">
    <w:pPr>
      <w:spacing w:after="0" w:line="240" w:lineRule="auto"/>
      <w:rPr>
        <w:rFonts w:ascii="Prompt" w:hAnsi="Prompt" w:cs="Prompt"/>
        <w:color w:val="1C4894"/>
        <w:sz w:val="16"/>
        <w:szCs w:val="16"/>
      </w:rPr>
    </w:pPr>
    <w:r>
      <w:rPr>
        <w:rFonts w:ascii="Prompt" w:hAnsi="Prompt" w:cs="Prompt"/>
        <w:color w:val="1C4894"/>
        <w:sz w:val="16"/>
        <w:szCs w:val="16"/>
      </w:rPr>
      <w:t xml:space="preserve">Hostia, T., </w:t>
    </w:r>
    <w:r w:rsidRPr="004B464A">
      <w:rPr>
        <w:rFonts w:ascii="Prompt" w:hAnsi="Prompt" w:cs="Prompt"/>
        <w:color w:val="1C4894"/>
        <w:sz w:val="16"/>
        <w:szCs w:val="16"/>
      </w:rPr>
      <w:t>Hernández</w:t>
    </w:r>
    <w:r>
      <w:rPr>
        <w:rFonts w:ascii="Prompt" w:hAnsi="Prompt" w:cs="Prompt"/>
        <w:color w:val="1C4894"/>
        <w:sz w:val="16"/>
        <w:szCs w:val="16"/>
      </w:rPr>
      <w:t xml:space="preserve">, V., </w:t>
    </w:r>
    <w:r w:rsidRPr="004B464A">
      <w:rPr>
        <w:rFonts w:ascii="Prompt" w:hAnsi="Prompt" w:cs="Prompt"/>
        <w:color w:val="1C4894"/>
        <w:sz w:val="16"/>
        <w:szCs w:val="16"/>
      </w:rPr>
      <w:t>Mendoza</w:t>
    </w:r>
    <w:r>
      <w:rPr>
        <w:rFonts w:ascii="Prompt" w:hAnsi="Prompt" w:cs="Prompt"/>
        <w:color w:val="1C4894"/>
        <w:sz w:val="16"/>
        <w:szCs w:val="16"/>
      </w:rPr>
      <w:t xml:space="preserve">, O., </w:t>
    </w:r>
    <w:r w:rsidRPr="004B464A">
      <w:rPr>
        <w:rFonts w:ascii="Prompt" w:hAnsi="Prompt" w:cs="Prompt"/>
        <w:color w:val="1C4894"/>
        <w:sz w:val="16"/>
        <w:szCs w:val="16"/>
      </w:rPr>
      <w:t>Pérez</w:t>
    </w:r>
    <w:r>
      <w:rPr>
        <w:rFonts w:ascii="Prompt" w:hAnsi="Prompt" w:cs="Prompt"/>
        <w:color w:val="1C4894"/>
        <w:sz w:val="16"/>
        <w:szCs w:val="16"/>
      </w:rPr>
      <w:t xml:space="preserve">, C., &amp; </w:t>
    </w:r>
    <w:r w:rsidRPr="004B464A">
      <w:rPr>
        <w:rFonts w:ascii="Prompt" w:hAnsi="Prompt" w:cs="Prompt"/>
        <w:color w:val="1C4894"/>
        <w:sz w:val="16"/>
        <w:szCs w:val="16"/>
      </w:rPr>
      <w:t>Reyes</w:t>
    </w:r>
    <w:r>
      <w:rPr>
        <w:rFonts w:ascii="Prompt" w:hAnsi="Prompt" w:cs="Prompt"/>
        <w:color w:val="1C4894"/>
        <w:sz w:val="16"/>
        <w:szCs w:val="16"/>
      </w:rPr>
      <w:t xml:space="preserve">, M. (2025). </w:t>
    </w:r>
    <w:r w:rsidRPr="004B464A">
      <w:rPr>
        <w:rFonts w:ascii="Prompt" w:hAnsi="Prompt" w:cs="Prompt"/>
        <w:color w:val="1C4894"/>
        <w:sz w:val="16"/>
        <w:szCs w:val="16"/>
      </w:rPr>
      <w:t>Metacognic</w:t>
    </w:r>
    <w:r>
      <w:rPr>
        <w:rFonts w:ascii="Prompt" w:hAnsi="Prompt" w:cs="Prompt"/>
        <w:color w:val="1C4894"/>
        <w:sz w:val="16"/>
        <w:szCs w:val="16"/>
      </w:rPr>
      <w:t xml:space="preserve">ión como estrategia para lograr </w:t>
    </w:r>
    <w:r w:rsidRPr="004B464A">
      <w:rPr>
        <w:rFonts w:ascii="Prompt" w:hAnsi="Prompt" w:cs="Prompt"/>
        <w:color w:val="1C4894"/>
        <w:sz w:val="16"/>
        <w:szCs w:val="16"/>
      </w:rPr>
      <w:t>aprendizajes en estudiantes universitarios</w:t>
    </w:r>
    <w:r w:rsidR="005215B6" w:rsidRPr="004B464A">
      <w:rPr>
        <w:rFonts w:ascii="Prompt" w:hAnsi="Prompt" w:cs="Prompt"/>
        <w:color w:val="1C4894"/>
        <w:sz w:val="16"/>
        <w:szCs w:val="16"/>
      </w:rPr>
      <w:t>.</w:t>
    </w:r>
    <w:r w:rsidR="005215B6">
      <w:rPr>
        <w:rFonts w:ascii="Prompt" w:hAnsi="Prompt" w:cs="Prompt"/>
        <w:color w:val="1C4894"/>
        <w:sz w:val="16"/>
        <w:szCs w:val="16"/>
      </w:rPr>
      <w:t xml:space="preserve"> </w:t>
    </w:r>
    <w:r w:rsidR="005215B6" w:rsidRPr="00627E06">
      <w:rPr>
        <w:rFonts w:ascii="Prompt" w:hAnsi="Prompt" w:cs="Prompt"/>
        <w:i/>
        <w:iCs/>
        <w:color w:val="1C4894"/>
        <w:sz w:val="16"/>
        <w:szCs w:val="16"/>
      </w:rPr>
      <w:t>Revista InveCom, 5</w:t>
    </w:r>
    <w:r w:rsidR="005215B6" w:rsidRPr="00627E06">
      <w:rPr>
        <w:rFonts w:ascii="Prompt" w:hAnsi="Prompt" w:cs="Prompt"/>
        <w:color w:val="1C4894"/>
        <w:sz w:val="16"/>
        <w:szCs w:val="16"/>
      </w:rPr>
      <w:t>(</w:t>
    </w:r>
    <w:r w:rsidR="005215B6">
      <w:rPr>
        <w:rFonts w:ascii="Prompt" w:hAnsi="Prompt" w:cs="Prompt"/>
        <w:color w:val="1C4894"/>
        <w:sz w:val="16"/>
        <w:szCs w:val="16"/>
      </w:rPr>
      <w:t>4</w:t>
    </w:r>
    <w:r w:rsidR="005215B6" w:rsidRPr="00627E06">
      <w:rPr>
        <w:rFonts w:ascii="Prompt" w:hAnsi="Prompt" w:cs="Prompt"/>
        <w:color w:val="1C4894"/>
        <w:sz w:val="16"/>
        <w:szCs w:val="16"/>
      </w:rPr>
      <w:t xml:space="preserve">). </w:t>
    </w:r>
    <w:r w:rsidR="005215B6">
      <w:rPr>
        <w:rFonts w:ascii="Prompt" w:hAnsi="Prompt" w:cs="Prompt"/>
        <w:color w:val="1C4894"/>
        <w:sz w:val="16"/>
        <w:szCs w:val="16"/>
      </w:rPr>
      <w:t>1</w:t>
    </w:r>
    <w:r w:rsidR="005215B6" w:rsidRPr="004B464A">
      <w:rPr>
        <w:rFonts w:ascii="Prompt" w:hAnsi="Prompt" w:cs="Prompt"/>
        <w:color w:val="1C4894"/>
        <w:sz w:val="16"/>
        <w:szCs w:val="16"/>
      </w:rPr>
      <w:t>-</w:t>
    </w:r>
    <w:r w:rsidR="00E41C47">
      <w:rPr>
        <w:rFonts w:ascii="Prompt" w:hAnsi="Prompt" w:cs="Prompt"/>
        <w:color w:val="1C4894"/>
        <w:sz w:val="16"/>
        <w:szCs w:val="16"/>
      </w:rPr>
      <w:t>8.</w:t>
    </w:r>
  </w:p>
  <w:p w14:paraId="6A02B40A" w14:textId="7D4866B1" w:rsidR="005215B6" w:rsidRPr="002D2ADB" w:rsidRDefault="005215B6" w:rsidP="00683E7D">
    <w:pPr>
      <w:pStyle w:val="Piedepgina"/>
      <w:jc w:val="right"/>
      <w:rPr>
        <w:rFonts w:ascii="Poppins Black" w:hAnsi="Poppins Black" w:cs="Poppins Black"/>
        <w:color w:val="FFFFFF"/>
        <w:sz w:val="40"/>
        <w:szCs w:val="40"/>
      </w:rPr>
    </w:pPr>
    <w:r>
      <w:rPr>
        <w:noProof/>
        <w:lang w:val="en-US"/>
      </w:rPr>
      <mc:AlternateContent>
        <mc:Choice Requires="wps">
          <w:drawing>
            <wp:anchor distT="4294967295" distB="4294967295" distL="114300" distR="114300" simplePos="0" relativeHeight="251658240" behindDoc="0" locked="0" layoutInCell="1" allowOverlap="1" wp14:anchorId="65AD848A" wp14:editId="4CC29A3E">
              <wp:simplePos x="0" y="0"/>
              <wp:positionH relativeFrom="column">
                <wp:posOffset>10160</wp:posOffset>
              </wp:positionH>
              <wp:positionV relativeFrom="paragraph">
                <wp:posOffset>146684</wp:posOffset>
              </wp:positionV>
              <wp:extent cx="5975350" cy="0"/>
              <wp:effectExtent l="0" t="0" r="0" b="0"/>
              <wp:wrapNone/>
              <wp:docPr id="945310710"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75350" cy="0"/>
                      </a:xfrm>
                      <a:prstGeom prst="line">
                        <a:avLst/>
                      </a:prstGeom>
                      <a:noFill/>
                      <a:ln w="19050" cap="flat" cmpd="sng" algn="ctr">
                        <a:solidFill>
                          <a:srgbClr val="19195D"/>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6412ED5" id="Conector recto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pt,11.55pt" to="471.3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" strokecolor="#19195d" strokeweight="1.5pt">
              <v:stroke joinstyle="miter"/>
              <o:lock v:ext="edit" shapetype="f"/>
            </v:line>
          </w:pict>
        </mc:Fallback>
      </mc:AlternateContent>
    </w:r>
    <w:r>
      <w:rPr>
        <w:noProof/>
        <w:lang w:val="en-US"/>
      </w:rPr>
      <mc:AlternateContent>
        <mc:Choice Requires="wps">
          <w:drawing>
            <wp:anchor distT="0" distB="0" distL="114300" distR="114300" simplePos="0" relativeHeight="251657216" behindDoc="1" locked="0" layoutInCell="1" allowOverlap="1" wp14:anchorId="60A41CE1" wp14:editId="12F4D435">
              <wp:simplePos x="0" y="0"/>
              <wp:positionH relativeFrom="column">
                <wp:posOffset>6081395</wp:posOffset>
              </wp:positionH>
              <wp:positionV relativeFrom="paragraph">
                <wp:posOffset>5080</wp:posOffset>
              </wp:positionV>
              <wp:extent cx="327025" cy="271145"/>
              <wp:effectExtent l="0" t="0" r="0" b="0"/>
              <wp:wrapNone/>
              <wp:docPr id="342000707" name="Rectángulo: esquinas redondeada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025" cy="271145"/>
                      </a:xfrm>
                      <a:prstGeom prst="roundRect">
                        <a:avLst/>
                      </a:prstGeom>
                      <a:solidFill>
                        <a:srgbClr val="0D1A4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1DDBCC8A" id="Rectángulo: esquinas redondeadas 1" o:spid="_x0000_s1026" style="position:absolute;margin-left:478.85pt;margin-top:.4pt;width:25.75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" fillcolor="#0d1a46" strokecolor="#172c51" strokeweight="1pt">
              <v:stroke joinstyle="miter"/>
              <v:path arrowok="t"/>
            </v:roundrect>
          </w:pict>
        </mc:Fallback>
      </mc:AlternateContent>
    </w:r>
    <w:r w:rsidRPr="002D2ADB">
      <w:rPr>
        <w:rFonts w:ascii="Prompt" w:hAnsi="Prompt" w:cs="Prompt"/>
        <w:color w:val="FFFFFF"/>
        <w:sz w:val="28"/>
        <w:szCs w:val="28"/>
      </w:rPr>
      <w:fldChar w:fldCharType="begin"/>
    </w:r>
    <w:r w:rsidRPr="002D2ADB">
      <w:rPr>
        <w:rFonts w:ascii="Prompt" w:hAnsi="Prompt" w:cs="Prompt"/>
        <w:color w:val="FFFFFF"/>
        <w:sz w:val="28"/>
        <w:szCs w:val="28"/>
      </w:rPr>
      <w:instrText>PAGE   \* MERGEFORMAT</w:instrText>
    </w:r>
    <w:r w:rsidRPr="002D2ADB">
      <w:rPr>
        <w:rFonts w:ascii="Prompt" w:hAnsi="Prompt" w:cs="Prompt"/>
        <w:color w:val="FFFFFF"/>
        <w:sz w:val="28"/>
        <w:szCs w:val="28"/>
      </w:rPr>
      <w:fldChar w:fldCharType="separate"/>
    </w:r>
    <w:r w:rsidR="00E41C47" w:rsidRPr="00E41C47">
      <w:rPr>
        <w:rFonts w:ascii="Prompt" w:hAnsi="Prompt" w:cs="Prompt"/>
        <w:noProof/>
        <w:color w:val="FFFFFF"/>
        <w:sz w:val="28"/>
        <w:szCs w:val="28"/>
        <w:lang w:val="es-ES"/>
      </w:rPr>
      <w:t>2</w:t>
    </w:r>
    <w:r w:rsidRPr="002D2ADB">
      <w:rPr>
        <w:rFonts w:ascii="Prompt" w:hAnsi="Prompt" w:cs="Prompt"/>
        <w:color w:val="FFFFFF"/>
        <w:sz w:val="28"/>
        <w:szCs w:val="2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BA60E" w14:textId="77777777" w:rsidR="005215B6" w:rsidRDefault="005215B6">
    <w:pPr>
      <w:pStyle w:val="Piedepgina"/>
      <w:jc w:val="right"/>
    </w:pPr>
  </w:p>
  <w:p w14:paraId="1D2E33BD" w14:textId="77777777" w:rsidR="005215B6" w:rsidRDefault="005215B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41968" w14:textId="77777777" w:rsidR="00FD7B1E" w:rsidRDefault="00FD7B1E" w:rsidP="00683E7D">
      <w:pPr>
        <w:spacing w:after="0" w:line="240" w:lineRule="auto"/>
      </w:pPr>
      <w:r>
        <w:separator/>
      </w:r>
    </w:p>
  </w:footnote>
  <w:footnote w:type="continuationSeparator" w:id="0">
    <w:p w14:paraId="484C4BEA" w14:textId="77777777" w:rsidR="00FD7B1E" w:rsidRDefault="00FD7B1E" w:rsidP="00683E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B4D83"/>
    <w:multiLevelType w:val="hybridMultilevel"/>
    <w:tmpl w:val="D468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76F"/>
    <w:rsid w:val="000529D8"/>
    <w:rsid w:val="00053251"/>
    <w:rsid w:val="00070288"/>
    <w:rsid w:val="00083D90"/>
    <w:rsid w:val="000F2982"/>
    <w:rsid w:val="000F30AB"/>
    <w:rsid w:val="00111DD2"/>
    <w:rsid w:val="00142A99"/>
    <w:rsid w:val="001443AC"/>
    <w:rsid w:val="0016450B"/>
    <w:rsid w:val="001844A0"/>
    <w:rsid w:val="00187D5B"/>
    <w:rsid w:val="00280FF4"/>
    <w:rsid w:val="002D2ADB"/>
    <w:rsid w:val="002E4A19"/>
    <w:rsid w:val="003356D1"/>
    <w:rsid w:val="00352F61"/>
    <w:rsid w:val="00355FAD"/>
    <w:rsid w:val="003615AA"/>
    <w:rsid w:val="00382D16"/>
    <w:rsid w:val="003B162A"/>
    <w:rsid w:val="003C4B29"/>
    <w:rsid w:val="00461AE1"/>
    <w:rsid w:val="00464628"/>
    <w:rsid w:val="00491C48"/>
    <w:rsid w:val="004B464A"/>
    <w:rsid w:val="004D4964"/>
    <w:rsid w:val="005215B6"/>
    <w:rsid w:val="005E7AC1"/>
    <w:rsid w:val="0061271F"/>
    <w:rsid w:val="00615726"/>
    <w:rsid w:val="00620B13"/>
    <w:rsid w:val="00625D8F"/>
    <w:rsid w:val="00627E06"/>
    <w:rsid w:val="00642908"/>
    <w:rsid w:val="00660156"/>
    <w:rsid w:val="006656A1"/>
    <w:rsid w:val="00681B14"/>
    <w:rsid w:val="00683E7D"/>
    <w:rsid w:val="0069668E"/>
    <w:rsid w:val="007150CB"/>
    <w:rsid w:val="00716AAC"/>
    <w:rsid w:val="007352BA"/>
    <w:rsid w:val="007A199B"/>
    <w:rsid w:val="007B5C74"/>
    <w:rsid w:val="007D176F"/>
    <w:rsid w:val="00802B39"/>
    <w:rsid w:val="0085611B"/>
    <w:rsid w:val="00860E7D"/>
    <w:rsid w:val="00876224"/>
    <w:rsid w:val="009024DB"/>
    <w:rsid w:val="0092094D"/>
    <w:rsid w:val="00921D72"/>
    <w:rsid w:val="009447C3"/>
    <w:rsid w:val="0098556A"/>
    <w:rsid w:val="00996E4B"/>
    <w:rsid w:val="009B1897"/>
    <w:rsid w:val="009C1C68"/>
    <w:rsid w:val="009D505C"/>
    <w:rsid w:val="009F70F0"/>
    <w:rsid w:val="00A17E32"/>
    <w:rsid w:val="00A8117F"/>
    <w:rsid w:val="00A85212"/>
    <w:rsid w:val="00AE25E2"/>
    <w:rsid w:val="00B01F07"/>
    <w:rsid w:val="00B1415C"/>
    <w:rsid w:val="00B2525B"/>
    <w:rsid w:val="00B50DF0"/>
    <w:rsid w:val="00B51632"/>
    <w:rsid w:val="00B56396"/>
    <w:rsid w:val="00BD3387"/>
    <w:rsid w:val="00BD65DF"/>
    <w:rsid w:val="00BF337B"/>
    <w:rsid w:val="00BF421D"/>
    <w:rsid w:val="00C05C9E"/>
    <w:rsid w:val="00C65BA7"/>
    <w:rsid w:val="00C94291"/>
    <w:rsid w:val="00CB40DD"/>
    <w:rsid w:val="00CC2434"/>
    <w:rsid w:val="00CE3323"/>
    <w:rsid w:val="00CE7944"/>
    <w:rsid w:val="00CF1F1C"/>
    <w:rsid w:val="00D43043"/>
    <w:rsid w:val="00D47DF0"/>
    <w:rsid w:val="00DC7C72"/>
    <w:rsid w:val="00DE6601"/>
    <w:rsid w:val="00E14C58"/>
    <w:rsid w:val="00E271E2"/>
    <w:rsid w:val="00E41C47"/>
    <w:rsid w:val="00E42D23"/>
    <w:rsid w:val="00EA48D0"/>
    <w:rsid w:val="00EB3A79"/>
    <w:rsid w:val="00EE79A5"/>
    <w:rsid w:val="00EF28BE"/>
    <w:rsid w:val="00F04A38"/>
    <w:rsid w:val="00F763D7"/>
    <w:rsid w:val="00FA1EAD"/>
    <w:rsid w:val="00FD7B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9C8B4"/>
  <w15:chartTrackingRefBased/>
  <w15:docId w15:val="{2E499AF0-FAE2-49E5-ACAC-6B6F36B26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9D8"/>
    <w:pPr>
      <w:spacing w:after="160" w:line="259" w:lineRule="auto"/>
    </w:pPr>
    <w:rPr>
      <w:kern w:val="2"/>
      <w:sz w:val="22"/>
      <w:szCs w:val="22"/>
      <w:lang w:eastAsia="en-US"/>
    </w:rPr>
  </w:style>
  <w:style w:type="paragraph" w:styleId="Ttulo1">
    <w:name w:val="heading 1"/>
    <w:basedOn w:val="Normal"/>
    <w:next w:val="Normal"/>
    <w:link w:val="Ttulo1Car"/>
    <w:uiPriority w:val="9"/>
    <w:qFormat/>
    <w:rsid w:val="00461AE1"/>
    <w:pPr>
      <w:keepNext/>
      <w:keepLines/>
      <w:spacing w:before="240" w:after="0"/>
      <w:outlineLvl w:val="0"/>
    </w:pPr>
    <w:rPr>
      <w:rFonts w:ascii="Calibri Light" w:eastAsia="Times New Roman" w:hAnsi="Calibri Light"/>
      <w:color w:val="2F549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2E4A19"/>
    <w:rPr>
      <w:rFonts w:eastAsia="Times New Roman"/>
      <w:sz w:val="22"/>
      <w:szCs w:val="22"/>
    </w:rPr>
  </w:style>
  <w:style w:type="character" w:customStyle="1" w:styleId="SinespaciadoCar">
    <w:name w:val="Sin espaciado Car"/>
    <w:link w:val="Sinespaciado"/>
    <w:uiPriority w:val="1"/>
    <w:rsid w:val="002E4A19"/>
    <w:rPr>
      <w:rFonts w:eastAsia="Times New Roman"/>
      <w:kern w:val="0"/>
      <w:lang w:eastAsia="es-CO"/>
    </w:rPr>
  </w:style>
  <w:style w:type="character" w:customStyle="1" w:styleId="Ttulo1Car">
    <w:name w:val="Título 1 Car"/>
    <w:link w:val="Ttulo1"/>
    <w:uiPriority w:val="9"/>
    <w:rsid w:val="00461AE1"/>
    <w:rPr>
      <w:rFonts w:ascii="Calibri Light" w:eastAsia="Times New Roman" w:hAnsi="Calibri Light" w:cs="Times New Roman"/>
      <w:color w:val="2F5496"/>
      <w:sz w:val="32"/>
      <w:szCs w:val="32"/>
    </w:rPr>
  </w:style>
  <w:style w:type="paragraph" w:styleId="TtuloTDC">
    <w:name w:val="TOC Heading"/>
    <w:basedOn w:val="Ttulo1"/>
    <w:next w:val="Normal"/>
    <w:uiPriority w:val="39"/>
    <w:unhideWhenUsed/>
    <w:qFormat/>
    <w:rsid w:val="00461AE1"/>
    <w:pPr>
      <w:outlineLvl w:val="9"/>
    </w:pPr>
    <w:rPr>
      <w:kern w:val="0"/>
      <w:lang w:eastAsia="es-CO"/>
    </w:rPr>
  </w:style>
  <w:style w:type="character" w:styleId="Hipervnculo">
    <w:name w:val="Hyperlink"/>
    <w:uiPriority w:val="99"/>
    <w:unhideWhenUsed/>
    <w:rsid w:val="00620B13"/>
    <w:rPr>
      <w:color w:val="0563C1"/>
      <w:u w:val="single"/>
    </w:rPr>
  </w:style>
  <w:style w:type="character" w:customStyle="1" w:styleId="Mencinsinresolver1">
    <w:name w:val="Mención sin resolver1"/>
    <w:uiPriority w:val="99"/>
    <w:semiHidden/>
    <w:unhideWhenUsed/>
    <w:rsid w:val="00620B13"/>
    <w:rPr>
      <w:color w:val="605E5C"/>
      <w:shd w:val="clear" w:color="auto" w:fill="E1DFDD"/>
    </w:rPr>
  </w:style>
  <w:style w:type="paragraph" w:styleId="Encabezado">
    <w:name w:val="header"/>
    <w:basedOn w:val="Normal"/>
    <w:link w:val="EncabezadoCar"/>
    <w:uiPriority w:val="99"/>
    <w:unhideWhenUsed/>
    <w:rsid w:val="00683E7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3E7D"/>
  </w:style>
  <w:style w:type="paragraph" w:styleId="Piedepgina">
    <w:name w:val="footer"/>
    <w:basedOn w:val="Normal"/>
    <w:link w:val="PiedepginaCar"/>
    <w:uiPriority w:val="99"/>
    <w:unhideWhenUsed/>
    <w:rsid w:val="00683E7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3E7D"/>
  </w:style>
  <w:style w:type="character" w:styleId="Hipervnculovisitado">
    <w:name w:val="FollowedHyperlink"/>
    <w:uiPriority w:val="99"/>
    <w:semiHidden/>
    <w:unhideWhenUsed/>
    <w:rsid w:val="00382D16"/>
    <w:rPr>
      <w:color w:val="954F72"/>
      <w:u w:val="single"/>
    </w:rPr>
  </w:style>
  <w:style w:type="paragraph" w:styleId="Textocomentario">
    <w:name w:val="annotation text"/>
    <w:basedOn w:val="Normal"/>
    <w:link w:val="TextocomentarioCar"/>
    <w:uiPriority w:val="99"/>
    <w:semiHidden/>
    <w:unhideWhenUsed/>
    <w:qFormat/>
    <w:rsid w:val="00352F61"/>
    <w:pPr>
      <w:spacing w:line="240" w:lineRule="auto"/>
    </w:pPr>
    <w:rPr>
      <w:rFonts w:cs="Calibri"/>
      <w:kern w:val="0"/>
      <w:sz w:val="20"/>
      <w:szCs w:val="20"/>
      <w:lang w:val="es-PE" w:eastAsia="es-PE"/>
    </w:rPr>
  </w:style>
  <w:style w:type="character" w:customStyle="1" w:styleId="TextocomentarioCar">
    <w:name w:val="Texto comentario Car"/>
    <w:basedOn w:val="Fuentedeprrafopredeter"/>
    <w:link w:val="Textocomentario"/>
    <w:uiPriority w:val="99"/>
    <w:semiHidden/>
    <w:rsid w:val="00352F61"/>
    <w:rPr>
      <w:rFonts w:cs="Calibri"/>
      <w:lang w:val="es-PE" w:eastAsia="es-PE"/>
    </w:rPr>
  </w:style>
  <w:style w:type="paragraph" w:styleId="Textodeglobo">
    <w:name w:val="Balloon Text"/>
    <w:basedOn w:val="Normal"/>
    <w:link w:val="TextodegloboCar"/>
    <w:uiPriority w:val="99"/>
    <w:semiHidden/>
    <w:unhideWhenUsed/>
    <w:rsid w:val="00352F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2F61"/>
    <w:rPr>
      <w:rFonts w:ascii="Segoe UI" w:hAnsi="Segoe UI" w:cs="Segoe UI"/>
      <w:kern w:val="2"/>
      <w:sz w:val="18"/>
      <w:szCs w:val="18"/>
      <w:lang w:eastAsia="en-US"/>
    </w:rPr>
  </w:style>
  <w:style w:type="paragraph" w:styleId="Prrafodelista">
    <w:name w:val="List Paragraph"/>
    <w:basedOn w:val="Normal"/>
    <w:uiPriority w:val="34"/>
    <w:qFormat/>
    <w:rsid w:val="00C94291"/>
    <w:pPr>
      <w:ind w:left="720"/>
      <w:contextualSpacing/>
    </w:pPr>
  </w:style>
  <w:style w:type="table" w:styleId="Tablanormal2">
    <w:name w:val="Plain Table 2"/>
    <w:basedOn w:val="Tablanormal"/>
    <w:uiPriority w:val="42"/>
    <w:rsid w:val="003C4B2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55325">
      <w:bodyDiv w:val="1"/>
      <w:marLeft w:val="0"/>
      <w:marRight w:val="0"/>
      <w:marTop w:val="0"/>
      <w:marBottom w:val="0"/>
      <w:divBdr>
        <w:top w:val="none" w:sz="0" w:space="0" w:color="auto"/>
        <w:left w:val="none" w:sz="0" w:space="0" w:color="auto"/>
        <w:bottom w:val="none" w:sz="0" w:space="0" w:color="auto"/>
        <w:right w:val="none" w:sz="0" w:space="0" w:color="auto"/>
      </w:divBdr>
      <w:divsChild>
        <w:div w:id="102699304">
          <w:marLeft w:val="0"/>
          <w:marRight w:val="0"/>
          <w:marTop w:val="0"/>
          <w:marBottom w:val="0"/>
          <w:divBdr>
            <w:top w:val="none" w:sz="0" w:space="0" w:color="auto"/>
            <w:left w:val="none" w:sz="0" w:space="0" w:color="auto"/>
            <w:bottom w:val="none" w:sz="0" w:space="0" w:color="auto"/>
            <w:right w:val="none" w:sz="0" w:space="0" w:color="auto"/>
          </w:divBdr>
        </w:div>
      </w:divsChild>
    </w:div>
    <w:div w:id="450592205">
      <w:bodyDiv w:val="1"/>
      <w:marLeft w:val="0"/>
      <w:marRight w:val="0"/>
      <w:marTop w:val="0"/>
      <w:marBottom w:val="0"/>
      <w:divBdr>
        <w:top w:val="none" w:sz="0" w:space="0" w:color="auto"/>
        <w:left w:val="none" w:sz="0" w:space="0" w:color="auto"/>
        <w:bottom w:val="none" w:sz="0" w:space="0" w:color="auto"/>
        <w:right w:val="none" w:sz="0" w:space="0" w:color="auto"/>
      </w:divBdr>
      <w:divsChild>
        <w:div w:id="2119829785">
          <w:marLeft w:val="0"/>
          <w:marRight w:val="0"/>
          <w:marTop w:val="0"/>
          <w:marBottom w:val="0"/>
          <w:divBdr>
            <w:top w:val="none" w:sz="0" w:space="0" w:color="auto"/>
            <w:left w:val="none" w:sz="0" w:space="0" w:color="auto"/>
            <w:bottom w:val="none" w:sz="0" w:space="0" w:color="auto"/>
            <w:right w:val="none" w:sz="0" w:space="0" w:color="auto"/>
          </w:divBdr>
        </w:div>
      </w:divsChild>
    </w:div>
    <w:div w:id="1045519593">
      <w:bodyDiv w:val="1"/>
      <w:marLeft w:val="0"/>
      <w:marRight w:val="0"/>
      <w:marTop w:val="0"/>
      <w:marBottom w:val="0"/>
      <w:divBdr>
        <w:top w:val="none" w:sz="0" w:space="0" w:color="auto"/>
        <w:left w:val="none" w:sz="0" w:space="0" w:color="auto"/>
        <w:bottom w:val="none" w:sz="0" w:space="0" w:color="auto"/>
        <w:right w:val="none" w:sz="0" w:space="0" w:color="auto"/>
      </w:divBdr>
    </w:div>
    <w:div w:id="1507131580">
      <w:bodyDiv w:val="1"/>
      <w:marLeft w:val="0"/>
      <w:marRight w:val="0"/>
      <w:marTop w:val="0"/>
      <w:marBottom w:val="0"/>
      <w:divBdr>
        <w:top w:val="none" w:sz="0" w:space="0" w:color="auto"/>
        <w:left w:val="none" w:sz="0" w:space="0" w:color="auto"/>
        <w:bottom w:val="none" w:sz="0" w:space="0" w:color="auto"/>
        <w:right w:val="none" w:sz="0" w:space="0" w:color="auto"/>
      </w:divBdr>
      <w:divsChild>
        <w:div w:id="1282375619">
          <w:marLeft w:val="0"/>
          <w:marRight w:val="0"/>
          <w:marTop w:val="0"/>
          <w:marBottom w:val="0"/>
          <w:divBdr>
            <w:top w:val="none" w:sz="0" w:space="0" w:color="auto"/>
            <w:left w:val="none" w:sz="0" w:space="0" w:color="auto"/>
            <w:bottom w:val="none" w:sz="0" w:space="0" w:color="auto"/>
            <w:right w:val="none" w:sz="0" w:space="0" w:color="auto"/>
          </w:divBdr>
        </w:div>
      </w:divsChild>
    </w:div>
    <w:div w:id="1635597430">
      <w:bodyDiv w:val="1"/>
      <w:marLeft w:val="0"/>
      <w:marRight w:val="0"/>
      <w:marTop w:val="0"/>
      <w:marBottom w:val="0"/>
      <w:divBdr>
        <w:top w:val="none" w:sz="0" w:space="0" w:color="auto"/>
        <w:left w:val="none" w:sz="0" w:space="0" w:color="auto"/>
        <w:bottom w:val="none" w:sz="0" w:space="0" w:color="auto"/>
        <w:right w:val="none" w:sz="0" w:space="0" w:color="auto"/>
      </w:divBdr>
      <w:divsChild>
        <w:div w:id="1297613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10639-021-10518-y" TargetMode="External"/><Relationship Id="rId18" Type="http://schemas.openxmlformats.org/officeDocument/2006/relationships/hyperlink" Target="https://psycnet.apa.org/doi/10.1016/j.compedu.2020.103922" TargetMode="External"/><Relationship Id="rId26" Type="http://schemas.openxmlformats.org/officeDocument/2006/relationships/hyperlink" Target="https://doi.org/10.12973/eu-jer.10.1.381" TargetMode="External"/><Relationship Id="rId21" Type="http://schemas.openxmlformats.org/officeDocument/2006/relationships/hyperlink" Target="https://virtual.cuautitlan.unam.mx/rudics/?p=2612"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oi.org/10.1007/s10639-021-10518-y" TargetMode="External"/><Relationship Id="rId17" Type="http://schemas.openxmlformats.org/officeDocument/2006/relationships/hyperlink" Target="https://psycnet.apa.org/doi/10.1016/j.compedu.2020.103922" TargetMode="External"/><Relationship Id="rId25" Type="http://schemas.openxmlformats.org/officeDocument/2006/relationships/hyperlink" Target="https://psycnet.apa.org/buy/1990-21075-001" TargetMode="External"/><Relationship Id="rId33" Type="http://schemas.openxmlformats.org/officeDocument/2006/relationships/hyperlink" Target="https://doi.org/10.1207/s15430421tip4102_2" TargetMode="External"/><Relationship Id="rId2" Type="http://schemas.openxmlformats.org/officeDocument/2006/relationships/numbering" Target="numbering.xml"/><Relationship Id="rId16" Type="http://schemas.openxmlformats.org/officeDocument/2006/relationships/hyperlink" Target="https://doi.org/10.19052/ap.vol1.iss78.8" TargetMode="External"/><Relationship Id="rId20" Type="http://schemas.openxmlformats.org/officeDocument/2006/relationships/hyperlink" Target="https://pmc.ncbi.nlm.nih.gov/articles/PMC6820011/" TargetMode="External"/><Relationship Id="rId29" Type="http://schemas.openxmlformats.org/officeDocument/2006/relationships/hyperlink" Target="https://www.redalyc.org/pdf/4981/49815400600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heliyon.2020.e04192" TargetMode="External"/><Relationship Id="rId24" Type="http://schemas.openxmlformats.org/officeDocument/2006/relationships/hyperlink" Target="https://doi.org/10.1080/2331186X.2020.1720946" TargetMode="External"/><Relationship Id="rId32" Type="http://schemas.openxmlformats.org/officeDocument/2006/relationships/hyperlink" Target="https://books.google.com.pe/books?id=WA7eEAAAQBAJ&amp;printsec=frontcover&amp;hl=es&amp;source=gbs_ge_summary_r&amp;cad=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caeo.2021.100070" TargetMode="External"/><Relationship Id="rId23" Type="http://schemas.openxmlformats.org/officeDocument/2006/relationships/hyperlink" Target="https://doi.org/10.3991/ijoe.v15i14.11379" TargetMode="External"/><Relationship Id="rId28" Type="http://schemas.openxmlformats.org/officeDocument/2006/relationships/hyperlink" Target="https://books.google.com.pe/books?id=0h4EEAAAQBAJ&amp;printsec=frontcover" TargetMode="External"/><Relationship Id="rId36" Type="http://schemas.openxmlformats.org/officeDocument/2006/relationships/fontTable" Target="fontTable.xml"/><Relationship Id="rId10" Type="http://schemas.openxmlformats.org/officeDocument/2006/relationships/hyperlink" Target="https://doi.org/10.1016/j.heliyon.2020.e04192" TargetMode="External"/><Relationship Id="rId19" Type="http://schemas.openxmlformats.org/officeDocument/2006/relationships/hyperlink" Target="https://doi.org/10.1187/cbe.22-11-0225" TargetMode="External"/><Relationship Id="rId31" Type="http://schemas.openxmlformats.org/officeDocument/2006/relationships/hyperlink" Target="https://doi.org/10.1016/j.tsc.2021.10096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repositorio.pucp.edu.pe/index/handle/123456789/176597" TargetMode="External"/><Relationship Id="rId22" Type="http://schemas.openxmlformats.org/officeDocument/2006/relationships/hyperlink" Target="https://doi.org/10.1057/s41599-023-02290-w" TargetMode="External"/><Relationship Id="rId27" Type="http://schemas.openxmlformats.org/officeDocument/2006/relationships/hyperlink" Target="https://hdl.handle.net/20.500.12672/14694" TargetMode="External"/><Relationship Id="rId30" Type="http://schemas.openxmlformats.org/officeDocument/2006/relationships/hyperlink" Target="https://telrp.springeropen.com/articles/10.1186/s41039-021-00161-z"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Revista%20INVECOM\PLANTILLA%20(Revista%20INVECOM).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EA991-C8E0-4EF0-868C-C6789F11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(Revista INVECOM)</Template>
  <TotalTime>194</TotalTime>
  <Pages>8</Pages>
  <Words>4968</Words>
  <Characters>28321</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33223</CharactersWithSpaces>
  <SharedDoc>false</SharedDoc>
  <HLinks>
    <vt:vector size="72" baseType="variant">
      <vt:variant>
        <vt:i4>1376294</vt:i4>
      </vt:variant>
      <vt:variant>
        <vt:i4>33</vt:i4>
      </vt:variant>
      <vt:variant>
        <vt:i4>0</vt:i4>
      </vt:variant>
      <vt:variant>
        <vt:i4>5</vt:i4>
      </vt:variant>
      <vt:variant>
        <vt:lpwstr>mailto:corredelautorejemplo@ejemplo.com</vt:lpwstr>
      </vt:variant>
      <vt:variant>
        <vt:lpwstr/>
      </vt:variant>
      <vt:variant>
        <vt:i4>6291510</vt:i4>
      </vt:variant>
      <vt:variant>
        <vt:i4>30</vt:i4>
      </vt:variant>
      <vt:variant>
        <vt:i4>0</vt:i4>
      </vt:variant>
      <vt:variant>
        <vt:i4>5</vt:i4>
      </vt:variant>
      <vt:variant>
        <vt:lpwstr>https://orcid.ejemplo/1231251204123123</vt:lpwstr>
      </vt:variant>
      <vt:variant>
        <vt:lpwstr/>
      </vt:variant>
      <vt:variant>
        <vt:i4>1376294</vt:i4>
      </vt:variant>
      <vt:variant>
        <vt:i4>27</vt:i4>
      </vt:variant>
      <vt:variant>
        <vt:i4>0</vt:i4>
      </vt:variant>
      <vt:variant>
        <vt:i4>5</vt:i4>
      </vt:variant>
      <vt:variant>
        <vt:lpwstr>mailto:corredelautorejemplo@ejemplo.com</vt:lpwstr>
      </vt:variant>
      <vt:variant>
        <vt:lpwstr/>
      </vt:variant>
      <vt:variant>
        <vt:i4>6291510</vt:i4>
      </vt:variant>
      <vt:variant>
        <vt:i4>24</vt:i4>
      </vt:variant>
      <vt:variant>
        <vt:i4>0</vt:i4>
      </vt:variant>
      <vt:variant>
        <vt:i4>5</vt:i4>
      </vt:variant>
      <vt:variant>
        <vt:lpwstr>https://orcid.ejemplo/1231251204123123</vt:lpwstr>
      </vt:variant>
      <vt:variant>
        <vt:lpwstr/>
      </vt:variant>
      <vt:variant>
        <vt:i4>1376294</vt:i4>
      </vt:variant>
      <vt:variant>
        <vt:i4>21</vt:i4>
      </vt:variant>
      <vt:variant>
        <vt:i4>0</vt:i4>
      </vt:variant>
      <vt:variant>
        <vt:i4>5</vt:i4>
      </vt:variant>
      <vt:variant>
        <vt:lpwstr>mailto:corredelautorejemplo@ejemplo.com</vt:lpwstr>
      </vt:variant>
      <vt:variant>
        <vt:lpwstr/>
      </vt:variant>
      <vt:variant>
        <vt:i4>6291510</vt:i4>
      </vt:variant>
      <vt:variant>
        <vt:i4>18</vt:i4>
      </vt:variant>
      <vt:variant>
        <vt:i4>0</vt:i4>
      </vt:variant>
      <vt:variant>
        <vt:i4>5</vt:i4>
      </vt:variant>
      <vt:variant>
        <vt:lpwstr>https://orcid.ejemplo/1231251204123123</vt:lpwstr>
      </vt:variant>
      <vt:variant>
        <vt:lpwstr/>
      </vt:variant>
      <vt:variant>
        <vt:i4>1376294</vt:i4>
      </vt:variant>
      <vt:variant>
        <vt:i4>15</vt:i4>
      </vt:variant>
      <vt:variant>
        <vt:i4>0</vt:i4>
      </vt:variant>
      <vt:variant>
        <vt:i4>5</vt:i4>
      </vt:variant>
      <vt:variant>
        <vt:lpwstr>mailto:corredelautorejemplo@ejemplo.com</vt:lpwstr>
      </vt:variant>
      <vt:variant>
        <vt:lpwstr/>
      </vt:variant>
      <vt:variant>
        <vt:i4>6291510</vt:i4>
      </vt:variant>
      <vt:variant>
        <vt:i4>12</vt:i4>
      </vt:variant>
      <vt:variant>
        <vt:i4>0</vt:i4>
      </vt:variant>
      <vt:variant>
        <vt:i4>5</vt:i4>
      </vt:variant>
      <vt:variant>
        <vt:lpwstr>https://orcid.ejemplo/1231251204123123</vt:lpwstr>
      </vt:variant>
      <vt:variant>
        <vt:lpwstr/>
      </vt:variant>
      <vt:variant>
        <vt:i4>1376294</vt:i4>
      </vt:variant>
      <vt:variant>
        <vt:i4>9</vt:i4>
      </vt:variant>
      <vt:variant>
        <vt:i4>0</vt:i4>
      </vt:variant>
      <vt:variant>
        <vt:i4>5</vt:i4>
      </vt:variant>
      <vt:variant>
        <vt:lpwstr>mailto:corredelautorejemplo@ejemplo.com</vt:lpwstr>
      </vt:variant>
      <vt:variant>
        <vt:lpwstr/>
      </vt:variant>
      <vt:variant>
        <vt:i4>6291510</vt:i4>
      </vt:variant>
      <vt:variant>
        <vt:i4>6</vt:i4>
      </vt:variant>
      <vt:variant>
        <vt:i4>0</vt:i4>
      </vt:variant>
      <vt:variant>
        <vt:i4>5</vt:i4>
      </vt:variant>
      <vt:variant>
        <vt:lpwstr>https://orcid.ejemplo/1231251204123123</vt:lpwstr>
      </vt:variant>
      <vt:variant>
        <vt:lpwstr/>
      </vt:variant>
      <vt:variant>
        <vt:i4>1376294</vt:i4>
      </vt:variant>
      <vt:variant>
        <vt:i4>3</vt:i4>
      </vt:variant>
      <vt:variant>
        <vt:i4>0</vt:i4>
      </vt:variant>
      <vt:variant>
        <vt:i4>5</vt:i4>
      </vt:variant>
      <vt:variant>
        <vt:lpwstr>mailto:corredelautorejemplo@ejemplo.com</vt:lpwstr>
      </vt:variant>
      <vt:variant>
        <vt:lpwstr/>
      </vt:variant>
      <vt:variant>
        <vt:i4>6291510</vt:i4>
      </vt:variant>
      <vt:variant>
        <vt:i4>0</vt:i4>
      </vt:variant>
      <vt:variant>
        <vt:i4>0</vt:i4>
      </vt:variant>
      <vt:variant>
        <vt:i4>5</vt:i4>
      </vt:variant>
      <vt:variant>
        <vt:lpwstr>https://orcid.ejemplo/1231251204123123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2025-02-12T21:12:00Z</dcterms:created>
  <dcterms:modified xsi:type="dcterms:W3CDTF">2025-02-13T20:34:00Z</dcterms:modified>
</cp:coreProperties>
</file>